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41" w:type="dxa"/>
        <w:tblLayout w:type="fixed"/>
        <w:tblCellMar>
          <w:left w:w="0" w:type="dxa"/>
          <w:right w:w="0" w:type="dxa"/>
        </w:tblCellMar>
        <w:tblLook w:val="04A0" w:firstRow="1" w:lastRow="0" w:firstColumn="1" w:lastColumn="0" w:noHBand="0" w:noVBand="1"/>
      </w:tblPr>
      <w:tblGrid>
        <w:gridCol w:w="20"/>
        <w:gridCol w:w="74"/>
        <w:gridCol w:w="183"/>
        <w:gridCol w:w="81"/>
        <w:gridCol w:w="21"/>
        <w:gridCol w:w="47"/>
        <w:gridCol w:w="29"/>
        <w:gridCol w:w="7"/>
        <w:gridCol w:w="14"/>
        <w:gridCol w:w="163"/>
        <w:gridCol w:w="212"/>
        <w:gridCol w:w="283"/>
        <w:gridCol w:w="28"/>
        <w:gridCol w:w="33"/>
        <w:gridCol w:w="81"/>
        <w:gridCol w:w="13"/>
        <w:gridCol w:w="1841"/>
        <w:gridCol w:w="697"/>
        <w:gridCol w:w="6109"/>
        <w:gridCol w:w="35"/>
        <w:gridCol w:w="13"/>
        <w:gridCol w:w="21"/>
        <w:gridCol w:w="24"/>
        <w:gridCol w:w="319"/>
        <w:gridCol w:w="48"/>
        <w:gridCol w:w="1445"/>
      </w:tblGrid>
      <w:tr w:rsidR="001F5E28" w14:paraId="18166F01" w14:textId="77777777" w:rsidTr="00DC2D4B">
        <w:trPr>
          <w:trHeight w:hRule="exact" w:val="344"/>
        </w:trPr>
        <w:tc>
          <w:tcPr>
            <w:tcW w:w="11841" w:type="dxa"/>
            <w:gridSpan w:val="26"/>
          </w:tcPr>
          <w:p w14:paraId="7F8B24F9" w14:textId="77777777" w:rsidR="001F5E28" w:rsidRDefault="001F5E28" w:rsidP="008F1E55"/>
        </w:tc>
      </w:tr>
      <w:tr w:rsidR="001F5E28" w:rsidRPr="009957FF" w14:paraId="24BCE4CC" w14:textId="77777777" w:rsidTr="00DC2D4B">
        <w:trPr>
          <w:trHeight w:hRule="exact" w:val="100"/>
        </w:trPr>
        <w:tc>
          <w:tcPr>
            <w:tcW w:w="94" w:type="dxa"/>
            <w:gridSpan w:val="2"/>
          </w:tcPr>
          <w:p w14:paraId="2FAD274C" w14:textId="77777777" w:rsidR="001F5E28" w:rsidRDefault="001F5E28" w:rsidP="008F1E55"/>
        </w:tc>
        <w:tc>
          <w:tcPr>
            <w:tcW w:w="3036" w:type="dxa"/>
            <w:gridSpan w:val="15"/>
            <w:vMerge w:val="restart"/>
          </w:tcPr>
          <w:p w14:paraId="20C94F5A" w14:textId="77777777" w:rsidR="001F5E28" w:rsidRPr="009957FF" w:rsidRDefault="001D1A6A" w:rsidP="008F1E55">
            <w:pPr>
              <w:jc w:val="center"/>
            </w:pPr>
            <w:r w:rsidRPr="009957FF">
              <w:rPr>
                <w:noProof/>
              </w:rPr>
              <w:drawing>
                <wp:inline distT="0" distB="0" distL="0" distR="0" wp14:anchorId="749570B5" wp14:editId="2411B8CE">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2272" cy="1282194"/>
                          </a:xfrm>
                          <a:prstGeom prst="rect">
                            <a:avLst/>
                          </a:prstGeom>
                        </pic:spPr>
                      </pic:pic>
                    </a:graphicData>
                  </a:graphic>
                </wp:inline>
              </w:drawing>
            </w:r>
          </w:p>
        </w:tc>
        <w:tc>
          <w:tcPr>
            <w:tcW w:w="8711" w:type="dxa"/>
            <w:gridSpan w:val="9"/>
          </w:tcPr>
          <w:p w14:paraId="65F5E0C5" w14:textId="77777777" w:rsidR="001F5E28" w:rsidRPr="009957FF" w:rsidRDefault="001F5E28" w:rsidP="008F1E55"/>
        </w:tc>
      </w:tr>
      <w:tr w:rsidR="001F5E28" w:rsidRPr="009957FF" w14:paraId="5840C67A" w14:textId="77777777" w:rsidTr="00DC2D4B">
        <w:trPr>
          <w:trHeight w:hRule="exact" w:val="745"/>
        </w:trPr>
        <w:tc>
          <w:tcPr>
            <w:tcW w:w="94" w:type="dxa"/>
            <w:gridSpan w:val="2"/>
          </w:tcPr>
          <w:p w14:paraId="7DA229EB" w14:textId="77777777" w:rsidR="001F5E28" w:rsidRPr="009957FF" w:rsidRDefault="001F5E28" w:rsidP="008F1E55"/>
        </w:tc>
        <w:tc>
          <w:tcPr>
            <w:tcW w:w="3036" w:type="dxa"/>
            <w:gridSpan w:val="15"/>
            <w:vMerge/>
          </w:tcPr>
          <w:p w14:paraId="512F04F8" w14:textId="77777777" w:rsidR="001F5E28" w:rsidRPr="009957FF" w:rsidRDefault="001F5E28" w:rsidP="008F1E55"/>
        </w:tc>
        <w:tc>
          <w:tcPr>
            <w:tcW w:w="697" w:type="dxa"/>
          </w:tcPr>
          <w:p w14:paraId="13DE8DD1" w14:textId="77777777" w:rsidR="001F5E28" w:rsidRPr="009957FF" w:rsidRDefault="001F5E28" w:rsidP="008F1E55"/>
        </w:tc>
        <w:tc>
          <w:tcPr>
            <w:tcW w:w="6178" w:type="dxa"/>
            <w:gridSpan w:val="4"/>
            <w:vMerge w:val="restart"/>
            <w:shd w:val="clear" w:color="auto" w:fill="auto"/>
            <w:vAlign w:val="center"/>
          </w:tcPr>
          <w:p w14:paraId="5BF337BB" w14:textId="77777777"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"Зерде"</w:t>
            </w:r>
          </w:p>
        </w:tc>
        <w:tc>
          <w:tcPr>
            <w:tcW w:w="1836" w:type="dxa"/>
            <w:gridSpan w:val="4"/>
          </w:tcPr>
          <w:p w14:paraId="1CADF29A" w14:textId="77777777" w:rsidR="001F5E28" w:rsidRPr="009957FF" w:rsidRDefault="001F5E28" w:rsidP="008F1E55"/>
        </w:tc>
      </w:tr>
      <w:tr w:rsidR="001F5E28" w:rsidRPr="009957FF" w14:paraId="312F0745" w14:textId="77777777" w:rsidTr="00DC2D4B">
        <w:trPr>
          <w:trHeight w:hRule="exact" w:val="731"/>
        </w:trPr>
        <w:tc>
          <w:tcPr>
            <w:tcW w:w="94" w:type="dxa"/>
            <w:gridSpan w:val="2"/>
          </w:tcPr>
          <w:p w14:paraId="480B0991" w14:textId="77777777" w:rsidR="001F5E28" w:rsidRPr="009957FF" w:rsidRDefault="001F5E28" w:rsidP="008F1E55"/>
        </w:tc>
        <w:tc>
          <w:tcPr>
            <w:tcW w:w="3036" w:type="dxa"/>
            <w:gridSpan w:val="15"/>
            <w:vMerge/>
          </w:tcPr>
          <w:p w14:paraId="6A7AD1F2" w14:textId="77777777" w:rsidR="001F5E28" w:rsidRPr="009957FF" w:rsidRDefault="001F5E28" w:rsidP="008F1E55"/>
        </w:tc>
        <w:tc>
          <w:tcPr>
            <w:tcW w:w="697" w:type="dxa"/>
          </w:tcPr>
          <w:p w14:paraId="04D51BB1" w14:textId="77777777" w:rsidR="001F5E28" w:rsidRPr="009957FF" w:rsidRDefault="001F5E28" w:rsidP="008F1E55"/>
        </w:tc>
        <w:tc>
          <w:tcPr>
            <w:tcW w:w="6178" w:type="dxa"/>
            <w:gridSpan w:val="4"/>
            <w:vMerge/>
            <w:shd w:val="clear" w:color="auto" w:fill="auto"/>
            <w:vAlign w:val="center"/>
          </w:tcPr>
          <w:p w14:paraId="7E94028E" w14:textId="77777777" w:rsidR="001F5E28" w:rsidRPr="009957FF" w:rsidRDefault="001F5E28" w:rsidP="008F1E55"/>
        </w:tc>
        <w:tc>
          <w:tcPr>
            <w:tcW w:w="1836" w:type="dxa"/>
            <w:gridSpan w:val="4"/>
          </w:tcPr>
          <w:p w14:paraId="0F32F6B4" w14:textId="77777777" w:rsidR="001F5E28" w:rsidRPr="009957FF" w:rsidRDefault="001F5E28" w:rsidP="008F1E55"/>
        </w:tc>
      </w:tr>
      <w:tr w:rsidR="001F5E28" w:rsidRPr="009957FF" w14:paraId="11B5FE2D" w14:textId="77777777" w:rsidTr="00DC2D4B">
        <w:trPr>
          <w:trHeight w:hRule="exact" w:val="673"/>
        </w:trPr>
        <w:tc>
          <w:tcPr>
            <w:tcW w:w="94" w:type="dxa"/>
            <w:gridSpan w:val="2"/>
          </w:tcPr>
          <w:p w14:paraId="7436BE86" w14:textId="77777777" w:rsidR="001F5E28" w:rsidRPr="009957FF" w:rsidRDefault="001F5E28" w:rsidP="008F1E55"/>
        </w:tc>
        <w:tc>
          <w:tcPr>
            <w:tcW w:w="3036" w:type="dxa"/>
            <w:gridSpan w:val="15"/>
            <w:vMerge/>
          </w:tcPr>
          <w:p w14:paraId="7338206D" w14:textId="77777777" w:rsidR="001F5E28" w:rsidRPr="009957FF" w:rsidRDefault="001F5E28" w:rsidP="008F1E55"/>
        </w:tc>
        <w:tc>
          <w:tcPr>
            <w:tcW w:w="8711" w:type="dxa"/>
            <w:gridSpan w:val="9"/>
          </w:tcPr>
          <w:p w14:paraId="4B40D847" w14:textId="77777777" w:rsidR="001F5E28" w:rsidRPr="009957FF" w:rsidRDefault="001F5E28" w:rsidP="008F1E55"/>
        </w:tc>
      </w:tr>
      <w:tr w:rsidR="001F5E28" w:rsidRPr="009957FF" w14:paraId="1D442A9B" w14:textId="77777777" w:rsidTr="00DC2D4B">
        <w:trPr>
          <w:trHeight w:hRule="exact" w:val="1362"/>
        </w:trPr>
        <w:tc>
          <w:tcPr>
            <w:tcW w:w="11841" w:type="dxa"/>
            <w:gridSpan w:val="26"/>
          </w:tcPr>
          <w:p w14:paraId="0DE4CAC9" w14:textId="77777777" w:rsidR="001F5E28" w:rsidRPr="009957FF" w:rsidRDefault="001F5E28" w:rsidP="008F1E55"/>
        </w:tc>
      </w:tr>
      <w:tr w:rsidR="001F5E28" w:rsidRPr="009957FF" w14:paraId="7495EE05" w14:textId="77777777" w:rsidTr="00DC2D4B">
        <w:trPr>
          <w:trHeight w:hRule="exact" w:val="1346"/>
        </w:trPr>
        <w:tc>
          <w:tcPr>
            <w:tcW w:w="11841" w:type="dxa"/>
            <w:gridSpan w:val="26"/>
          </w:tcPr>
          <w:p w14:paraId="5B234EE1" w14:textId="77777777" w:rsidR="001F5E28" w:rsidRPr="009957FF" w:rsidRDefault="001F5E28" w:rsidP="008F1E55"/>
        </w:tc>
      </w:tr>
      <w:tr w:rsidR="001F5E28" w:rsidRPr="009957FF" w14:paraId="2F2682FA" w14:textId="77777777" w:rsidTr="00DC2D4B">
        <w:trPr>
          <w:trHeight w:hRule="exact" w:val="1075"/>
        </w:trPr>
        <w:tc>
          <w:tcPr>
            <w:tcW w:w="277" w:type="dxa"/>
            <w:gridSpan w:val="3"/>
          </w:tcPr>
          <w:p w14:paraId="36D91F51" w14:textId="77777777" w:rsidR="001F5E28" w:rsidRPr="009957FF" w:rsidRDefault="001F5E28" w:rsidP="008F1E55"/>
        </w:tc>
        <w:tc>
          <w:tcPr>
            <w:tcW w:w="9659" w:type="dxa"/>
            <w:gridSpan w:val="16"/>
            <w:vMerge w:val="restart"/>
            <w:shd w:val="clear" w:color="auto" w:fill="auto"/>
          </w:tcPr>
          <w:p w14:paraId="429336AD"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14:paraId="24A552EE"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905" w:type="dxa"/>
            <w:gridSpan w:val="7"/>
          </w:tcPr>
          <w:p w14:paraId="756B4442" w14:textId="77777777" w:rsidR="001F5E28" w:rsidRPr="009957FF" w:rsidRDefault="001F5E28" w:rsidP="008F1E55"/>
        </w:tc>
      </w:tr>
      <w:tr w:rsidR="001F5E28" w:rsidRPr="009957FF" w14:paraId="3F08B892" w14:textId="77777777" w:rsidTr="00DC2D4B">
        <w:trPr>
          <w:trHeight w:hRule="exact" w:val="1075"/>
        </w:trPr>
        <w:tc>
          <w:tcPr>
            <w:tcW w:w="277" w:type="dxa"/>
            <w:gridSpan w:val="3"/>
          </w:tcPr>
          <w:p w14:paraId="737B72FB" w14:textId="77777777" w:rsidR="001F5E28" w:rsidRPr="009957FF" w:rsidRDefault="001F5E28" w:rsidP="008F1E55"/>
        </w:tc>
        <w:tc>
          <w:tcPr>
            <w:tcW w:w="9659" w:type="dxa"/>
            <w:gridSpan w:val="16"/>
            <w:vMerge/>
            <w:shd w:val="clear" w:color="auto" w:fill="auto"/>
          </w:tcPr>
          <w:p w14:paraId="61F6EFEE" w14:textId="77777777" w:rsidR="001F5E28" w:rsidRPr="009957FF" w:rsidRDefault="001F5E28" w:rsidP="008F1E55"/>
        </w:tc>
        <w:tc>
          <w:tcPr>
            <w:tcW w:w="1905" w:type="dxa"/>
            <w:gridSpan w:val="7"/>
          </w:tcPr>
          <w:p w14:paraId="595F7B44" w14:textId="77777777" w:rsidR="001F5E28" w:rsidRPr="009957FF" w:rsidRDefault="001F5E28" w:rsidP="008F1E55"/>
        </w:tc>
      </w:tr>
      <w:tr w:rsidR="001F5E28" w:rsidRPr="009957FF" w14:paraId="41CFC662" w14:textId="77777777" w:rsidTr="00DC2D4B">
        <w:trPr>
          <w:trHeight w:hRule="exact" w:val="902"/>
        </w:trPr>
        <w:tc>
          <w:tcPr>
            <w:tcW w:w="277" w:type="dxa"/>
            <w:gridSpan w:val="3"/>
          </w:tcPr>
          <w:p w14:paraId="4C9D7CD9" w14:textId="77777777" w:rsidR="001F5E28" w:rsidRPr="009957FF" w:rsidRDefault="001F5E28" w:rsidP="008F1E55"/>
        </w:tc>
        <w:tc>
          <w:tcPr>
            <w:tcW w:w="9659" w:type="dxa"/>
            <w:gridSpan w:val="16"/>
            <w:vMerge w:val="restart"/>
            <w:shd w:val="clear" w:color="auto" w:fill="auto"/>
            <w:vAlign w:val="center"/>
          </w:tcPr>
          <w:p w14:paraId="50CB796E" w14:textId="77777777"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905" w:type="dxa"/>
            <w:gridSpan w:val="7"/>
          </w:tcPr>
          <w:p w14:paraId="28FE60AE" w14:textId="77777777" w:rsidR="001F5E28" w:rsidRPr="009957FF" w:rsidRDefault="001F5E28" w:rsidP="008F1E55"/>
        </w:tc>
      </w:tr>
      <w:tr w:rsidR="001F5E28" w:rsidRPr="009957FF" w14:paraId="08B01179" w14:textId="77777777" w:rsidTr="00DC2D4B">
        <w:trPr>
          <w:trHeight w:hRule="exact" w:val="903"/>
        </w:trPr>
        <w:tc>
          <w:tcPr>
            <w:tcW w:w="277" w:type="dxa"/>
            <w:gridSpan w:val="3"/>
          </w:tcPr>
          <w:p w14:paraId="5AFA68E7" w14:textId="77777777" w:rsidR="001F5E28" w:rsidRPr="009957FF" w:rsidRDefault="001F5E28" w:rsidP="008F1E55"/>
        </w:tc>
        <w:tc>
          <w:tcPr>
            <w:tcW w:w="9659" w:type="dxa"/>
            <w:gridSpan w:val="16"/>
            <w:vMerge/>
            <w:shd w:val="clear" w:color="auto" w:fill="auto"/>
            <w:vAlign w:val="center"/>
          </w:tcPr>
          <w:p w14:paraId="539754D0" w14:textId="77777777" w:rsidR="001F5E28" w:rsidRPr="009957FF" w:rsidRDefault="001F5E28" w:rsidP="008F1E55"/>
        </w:tc>
        <w:tc>
          <w:tcPr>
            <w:tcW w:w="1905" w:type="dxa"/>
            <w:gridSpan w:val="7"/>
          </w:tcPr>
          <w:p w14:paraId="6F9D82CE" w14:textId="77777777" w:rsidR="001F5E28" w:rsidRPr="009957FF" w:rsidRDefault="001F5E28" w:rsidP="008F1E55"/>
        </w:tc>
      </w:tr>
      <w:tr w:rsidR="001F5E28" w:rsidRPr="009957FF" w14:paraId="118F6E01" w14:textId="77777777" w:rsidTr="00DC2D4B">
        <w:trPr>
          <w:trHeight w:hRule="exact" w:val="1117"/>
        </w:trPr>
        <w:tc>
          <w:tcPr>
            <w:tcW w:w="277" w:type="dxa"/>
            <w:gridSpan w:val="3"/>
          </w:tcPr>
          <w:p w14:paraId="659B1384" w14:textId="77777777" w:rsidR="001F5E28" w:rsidRPr="009957FF" w:rsidRDefault="001F5E28" w:rsidP="008F1E55"/>
        </w:tc>
        <w:tc>
          <w:tcPr>
            <w:tcW w:w="9659" w:type="dxa"/>
            <w:gridSpan w:val="16"/>
            <w:shd w:val="clear" w:color="auto" w:fill="auto"/>
            <w:vAlign w:val="center"/>
          </w:tcPr>
          <w:p w14:paraId="09489083" w14:textId="0DEA5379" w:rsidR="001F5E28" w:rsidRPr="002F72D1" w:rsidRDefault="001F5E28" w:rsidP="00F41804">
            <w:pPr>
              <w:spacing w:line="232" w:lineRule="auto"/>
              <w:jc w:val="center"/>
              <w:rPr>
                <w:rFonts w:ascii="Times New Roman" w:eastAsia="Times New Roman" w:hAnsi="Times New Roman" w:cs="Times New Roman"/>
                <w:i/>
                <w:color w:val="000000"/>
                <w:spacing w:val="-2"/>
                <w:sz w:val="44"/>
              </w:rPr>
            </w:pPr>
          </w:p>
        </w:tc>
        <w:tc>
          <w:tcPr>
            <w:tcW w:w="1905" w:type="dxa"/>
            <w:gridSpan w:val="7"/>
          </w:tcPr>
          <w:p w14:paraId="3FDCB819" w14:textId="77777777" w:rsidR="001F5E28" w:rsidRPr="009957FF" w:rsidRDefault="001F5E28" w:rsidP="008F1E55"/>
        </w:tc>
      </w:tr>
      <w:tr w:rsidR="001F5E28" w:rsidRPr="009957FF" w14:paraId="152C5070" w14:textId="77777777" w:rsidTr="00DC2D4B">
        <w:trPr>
          <w:trHeight w:hRule="exact" w:val="574"/>
        </w:trPr>
        <w:tc>
          <w:tcPr>
            <w:tcW w:w="11841" w:type="dxa"/>
            <w:gridSpan w:val="26"/>
          </w:tcPr>
          <w:p w14:paraId="467BC473" w14:textId="77777777" w:rsidR="001F5E28" w:rsidRPr="009957FF" w:rsidRDefault="001F5E28" w:rsidP="008F1E55"/>
        </w:tc>
      </w:tr>
      <w:tr w:rsidR="001F5E28" w:rsidRPr="009957FF" w14:paraId="69078944" w14:textId="77777777" w:rsidTr="00DC2D4B">
        <w:trPr>
          <w:trHeight w:hRule="exact" w:val="1017"/>
        </w:trPr>
        <w:tc>
          <w:tcPr>
            <w:tcW w:w="277" w:type="dxa"/>
            <w:gridSpan w:val="3"/>
          </w:tcPr>
          <w:p w14:paraId="6016984D" w14:textId="77777777" w:rsidR="001F5E28" w:rsidRPr="009957FF" w:rsidRDefault="001F5E28" w:rsidP="008F1E55"/>
        </w:tc>
        <w:tc>
          <w:tcPr>
            <w:tcW w:w="9659" w:type="dxa"/>
            <w:gridSpan w:val="16"/>
            <w:shd w:val="clear" w:color="auto" w:fill="auto"/>
            <w:vAlign w:val="center"/>
          </w:tcPr>
          <w:p w14:paraId="5DDDA3FA" w14:textId="77777777"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905" w:type="dxa"/>
            <w:gridSpan w:val="7"/>
          </w:tcPr>
          <w:p w14:paraId="1AE89E24" w14:textId="77777777" w:rsidR="001F5E28" w:rsidRPr="009957FF" w:rsidRDefault="001F5E28" w:rsidP="008F1E55"/>
        </w:tc>
      </w:tr>
      <w:tr w:rsidR="001F5E28" w:rsidRPr="009957FF" w14:paraId="206CE6BC" w14:textId="77777777" w:rsidTr="00DC2D4B">
        <w:trPr>
          <w:trHeight w:hRule="exact" w:val="1189"/>
        </w:trPr>
        <w:tc>
          <w:tcPr>
            <w:tcW w:w="11841" w:type="dxa"/>
            <w:gridSpan w:val="26"/>
          </w:tcPr>
          <w:p w14:paraId="6129ECC3" w14:textId="77777777" w:rsidR="001F5E28" w:rsidRPr="009957FF" w:rsidRDefault="001F5E28" w:rsidP="008F1E55"/>
        </w:tc>
      </w:tr>
      <w:tr w:rsidR="001F5E28" w:rsidRPr="009957FF" w14:paraId="7FF61064" w14:textId="77777777" w:rsidTr="00DC2D4B">
        <w:trPr>
          <w:trHeight w:hRule="exact" w:val="1175"/>
        </w:trPr>
        <w:tc>
          <w:tcPr>
            <w:tcW w:w="11841" w:type="dxa"/>
            <w:gridSpan w:val="26"/>
          </w:tcPr>
          <w:p w14:paraId="0CDC715F" w14:textId="77777777" w:rsidR="001F5E28" w:rsidRPr="009957FF" w:rsidRDefault="001F5E28" w:rsidP="008F1E55"/>
        </w:tc>
      </w:tr>
      <w:tr w:rsidR="001F5E28" w:rsidRPr="009957FF" w14:paraId="0A11F2B6" w14:textId="77777777" w:rsidTr="00DC2D4B">
        <w:trPr>
          <w:trHeight w:hRule="exact" w:val="903"/>
        </w:trPr>
        <w:tc>
          <w:tcPr>
            <w:tcW w:w="639" w:type="dxa"/>
            <w:gridSpan w:val="10"/>
          </w:tcPr>
          <w:p w14:paraId="1DDFC617" w14:textId="77777777" w:rsidR="001F5E28" w:rsidRPr="009957FF" w:rsidRDefault="001F5E28" w:rsidP="008F1E55"/>
        </w:tc>
        <w:tc>
          <w:tcPr>
            <w:tcW w:w="9297" w:type="dxa"/>
            <w:gridSpan w:val="9"/>
            <w:shd w:val="clear" w:color="auto" w:fill="auto"/>
            <w:vAlign w:val="center"/>
          </w:tcPr>
          <w:p w14:paraId="2CBF1A47" w14:textId="77777777"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905" w:type="dxa"/>
            <w:gridSpan w:val="7"/>
          </w:tcPr>
          <w:p w14:paraId="3A5FD8EE" w14:textId="77777777" w:rsidR="001F5E28" w:rsidRPr="009957FF" w:rsidRDefault="001F5E28" w:rsidP="008F1E55"/>
        </w:tc>
      </w:tr>
      <w:tr w:rsidR="001F5E28" w:rsidRPr="009957FF" w14:paraId="20768C54" w14:textId="77777777" w:rsidTr="00DC2D4B">
        <w:trPr>
          <w:trHeight w:hRule="exact" w:val="57"/>
        </w:trPr>
        <w:tc>
          <w:tcPr>
            <w:tcW w:w="11841" w:type="dxa"/>
            <w:gridSpan w:val="26"/>
          </w:tcPr>
          <w:p w14:paraId="6D98F832" w14:textId="77777777" w:rsidR="001F5E28" w:rsidRPr="009957FF" w:rsidRDefault="001F5E28" w:rsidP="008F1E55"/>
        </w:tc>
      </w:tr>
      <w:tr w:rsidR="001F5E28" w:rsidRPr="009957FF" w14:paraId="29C60A28" w14:textId="77777777" w:rsidTr="00DC2D4B">
        <w:trPr>
          <w:trHeight w:hRule="exact" w:val="673"/>
        </w:trPr>
        <w:tc>
          <w:tcPr>
            <w:tcW w:w="9936" w:type="dxa"/>
            <w:gridSpan w:val="19"/>
            <w:shd w:val="clear" w:color="auto" w:fill="auto"/>
            <w:vAlign w:val="center"/>
          </w:tcPr>
          <w:p w14:paraId="7EF23739" w14:textId="77777777"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lastRenderedPageBreak/>
              <w:t>Раздел 1</w:t>
            </w:r>
          </w:p>
        </w:tc>
        <w:tc>
          <w:tcPr>
            <w:tcW w:w="1905" w:type="dxa"/>
            <w:gridSpan w:val="7"/>
          </w:tcPr>
          <w:p w14:paraId="2D3D7534" w14:textId="77777777" w:rsidR="001F5E28" w:rsidRPr="009957FF" w:rsidRDefault="001F5E28" w:rsidP="008F1E55"/>
        </w:tc>
      </w:tr>
      <w:tr w:rsidR="001F5E28" w:rsidRPr="009957FF" w14:paraId="13F3C5A3" w14:textId="77777777" w:rsidTr="00DC2D4B">
        <w:trPr>
          <w:trHeight w:hRule="exact" w:val="574"/>
        </w:trPr>
        <w:tc>
          <w:tcPr>
            <w:tcW w:w="9936" w:type="dxa"/>
            <w:gridSpan w:val="19"/>
            <w:shd w:val="clear" w:color="auto" w:fill="auto"/>
          </w:tcPr>
          <w:p w14:paraId="2D807833" w14:textId="77777777"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t>Тестовые вопросы</w:t>
            </w:r>
          </w:p>
        </w:tc>
        <w:tc>
          <w:tcPr>
            <w:tcW w:w="1905" w:type="dxa"/>
            <w:gridSpan w:val="7"/>
          </w:tcPr>
          <w:p w14:paraId="349003EF" w14:textId="77777777" w:rsidR="001F5E28" w:rsidRPr="009957FF" w:rsidRDefault="001F5E28" w:rsidP="008F1E55"/>
        </w:tc>
      </w:tr>
      <w:tr w:rsidR="001F5E28" w:rsidRPr="009957FF" w14:paraId="6F276EAA" w14:textId="77777777" w:rsidTr="00DC2D4B">
        <w:trPr>
          <w:trHeight w:hRule="exact" w:val="460"/>
        </w:trPr>
        <w:tc>
          <w:tcPr>
            <w:tcW w:w="9936" w:type="dxa"/>
            <w:gridSpan w:val="19"/>
            <w:shd w:val="clear" w:color="auto" w:fill="auto"/>
          </w:tcPr>
          <w:p w14:paraId="09F1C194" w14:textId="77777777"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905" w:type="dxa"/>
            <w:gridSpan w:val="7"/>
          </w:tcPr>
          <w:p w14:paraId="1A9C098F" w14:textId="77777777" w:rsidR="001F5E28" w:rsidRPr="009957FF" w:rsidRDefault="001F5E28" w:rsidP="008F1E55"/>
        </w:tc>
      </w:tr>
      <w:tr w:rsidR="001F5E28" w:rsidRPr="009957FF" w14:paraId="4A5AD700" w14:textId="77777777" w:rsidTr="00DC2D4B">
        <w:trPr>
          <w:trHeight w:hRule="exact" w:val="3118"/>
        </w:trPr>
        <w:tc>
          <w:tcPr>
            <w:tcW w:w="379" w:type="dxa"/>
            <w:gridSpan w:val="5"/>
            <w:shd w:val="clear" w:color="auto" w:fill="auto"/>
            <w:vAlign w:val="center"/>
          </w:tcPr>
          <w:p w14:paraId="56CD670B" w14:textId="77777777"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1.</w:t>
            </w:r>
          </w:p>
        </w:tc>
        <w:tc>
          <w:tcPr>
            <w:tcW w:w="47" w:type="dxa"/>
          </w:tcPr>
          <w:p w14:paraId="20F6F16E" w14:textId="77777777" w:rsidR="001F5E28" w:rsidRPr="009957FF" w:rsidRDefault="001F5E28" w:rsidP="008F1E55"/>
        </w:tc>
        <w:tc>
          <w:tcPr>
            <w:tcW w:w="9510" w:type="dxa"/>
            <w:gridSpan w:val="13"/>
            <w:vMerge w:val="restart"/>
          </w:tcPr>
          <w:p w14:paraId="3C98DA09" w14:textId="77777777" w:rsidR="00A6615D" w:rsidRPr="00DA200B" w:rsidRDefault="00A6615D" w:rsidP="00A6615D">
            <w:pPr>
              <w:widowControl w:val="0"/>
              <w:tabs>
                <w:tab w:val="left" w:pos="2549"/>
              </w:tabs>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Какие из следующих утверждений относительно оценки запасов в отчете о финансовом положении верны?</w:t>
            </w:r>
          </w:p>
          <w:p w14:paraId="4EF15346" w14:textId="77777777" w:rsidR="00A6615D" w:rsidRPr="00DA200B" w:rsidRDefault="00A6615D" w:rsidP="005B058E">
            <w:pPr>
              <w:widowControl w:val="0"/>
              <w:numPr>
                <w:ilvl w:val="0"/>
                <w:numId w:val="4"/>
              </w:numPr>
              <w:tabs>
                <w:tab w:val="left" w:pos="284"/>
              </w:tabs>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В соответствии с МСФО (</w:t>
            </w:r>
            <w:r w:rsidRPr="00DA200B">
              <w:rPr>
                <w:rFonts w:ascii="Times New Roman" w:eastAsia="Times New Roman" w:hAnsi="Times New Roman" w:cs="Times New Roman"/>
                <w:b/>
                <w:sz w:val="24"/>
                <w:lang w:val="en-US" w:eastAsia="en-US"/>
              </w:rPr>
              <w:t>IAS</w:t>
            </w:r>
            <w:r w:rsidRPr="00DA200B">
              <w:rPr>
                <w:rFonts w:ascii="Times New Roman" w:eastAsia="Times New Roman" w:hAnsi="Times New Roman" w:cs="Times New Roman"/>
                <w:b/>
                <w:sz w:val="24"/>
                <w:lang w:eastAsia="en-US"/>
              </w:rPr>
              <w:t>) 2 «Запасы» для оценки запасов может быть использован как метод средневзвешенной стоимости, так и метод ФИФО.</w:t>
            </w:r>
          </w:p>
          <w:p w14:paraId="1B1493A0" w14:textId="77777777" w:rsidR="00A6615D" w:rsidRPr="00DA200B" w:rsidRDefault="00A6615D" w:rsidP="005B058E">
            <w:pPr>
              <w:widowControl w:val="0"/>
              <w:numPr>
                <w:ilvl w:val="0"/>
                <w:numId w:val="4"/>
              </w:numPr>
              <w:tabs>
                <w:tab w:val="left" w:pos="284"/>
              </w:tabs>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Запасы готовой продукции, оцениваются только по затратам на материалы и оплату труда, при этом накладные производственные затраты в их себестоимость не включаются.</w:t>
            </w:r>
          </w:p>
          <w:p w14:paraId="7F7029E0" w14:textId="77777777" w:rsidR="00A6615D" w:rsidRPr="00DA200B" w:rsidRDefault="00A6615D" w:rsidP="005B058E">
            <w:pPr>
              <w:widowControl w:val="0"/>
              <w:numPr>
                <w:ilvl w:val="0"/>
                <w:numId w:val="4"/>
              </w:numPr>
              <w:tabs>
                <w:tab w:val="left" w:pos="284"/>
              </w:tabs>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Запасы должны оцениваться по наименьшей из величин: ожидаемой чистой стоимости реализации и восстановительной стоимости.</w:t>
            </w:r>
          </w:p>
          <w:p w14:paraId="0D0384E4" w14:textId="77777777" w:rsidR="00A6615D" w:rsidRPr="00DA200B" w:rsidRDefault="00A6615D" w:rsidP="005B058E">
            <w:pPr>
              <w:widowControl w:val="0"/>
              <w:numPr>
                <w:ilvl w:val="0"/>
                <w:numId w:val="4"/>
              </w:numPr>
              <w:tabs>
                <w:tab w:val="left" w:pos="284"/>
              </w:tabs>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Может быть приемлемым оценивать запасы по продажной цене за вычетом расчетной валовой прибыли.</w:t>
            </w:r>
          </w:p>
          <w:p w14:paraId="5B0DE4E2" w14:textId="77777777" w:rsidR="001F5E28" w:rsidRPr="00DA200B" w:rsidRDefault="001F5E28" w:rsidP="002F72D1">
            <w:pPr>
              <w:tabs>
                <w:tab w:val="left" w:pos="284"/>
              </w:tabs>
              <w:jc w:val="both"/>
            </w:pPr>
          </w:p>
        </w:tc>
        <w:tc>
          <w:tcPr>
            <w:tcW w:w="1905" w:type="dxa"/>
            <w:gridSpan w:val="7"/>
          </w:tcPr>
          <w:p w14:paraId="3F12ABEF" w14:textId="77777777" w:rsidR="001F5E28" w:rsidRPr="009957FF" w:rsidRDefault="001F5E28" w:rsidP="008F1E55"/>
        </w:tc>
      </w:tr>
      <w:tr w:rsidR="001F5E28" w:rsidRPr="009957FF" w14:paraId="71AC182A" w14:textId="77777777" w:rsidTr="00DC2D4B">
        <w:trPr>
          <w:trHeight w:hRule="exact" w:val="80"/>
        </w:trPr>
        <w:tc>
          <w:tcPr>
            <w:tcW w:w="426" w:type="dxa"/>
            <w:gridSpan w:val="6"/>
          </w:tcPr>
          <w:p w14:paraId="19F6F96A" w14:textId="77777777" w:rsidR="001F5E28" w:rsidRPr="009957FF" w:rsidRDefault="001F5E28" w:rsidP="008F1E55"/>
        </w:tc>
        <w:tc>
          <w:tcPr>
            <w:tcW w:w="9510" w:type="dxa"/>
            <w:gridSpan w:val="13"/>
            <w:vMerge/>
          </w:tcPr>
          <w:p w14:paraId="32CB05E4" w14:textId="77777777" w:rsidR="001F5E28" w:rsidRPr="00DA200B" w:rsidRDefault="001F5E28" w:rsidP="008F1E55"/>
        </w:tc>
        <w:tc>
          <w:tcPr>
            <w:tcW w:w="1905" w:type="dxa"/>
            <w:gridSpan w:val="7"/>
          </w:tcPr>
          <w:p w14:paraId="31ADC004" w14:textId="77777777" w:rsidR="001F5E28" w:rsidRPr="009957FF" w:rsidRDefault="001F5E28" w:rsidP="008F1E55"/>
        </w:tc>
      </w:tr>
      <w:tr w:rsidR="00A6615D" w:rsidRPr="003040DC" w14:paraId="05185334" w14:textId="77777777" w:rsidTr="00DC2D4B">
        <w:trPr>
          <w:trHeight w:hRule="exact" w:val="315"/>
        </w:trPr>
        <w:tc>
          <w:tcPr>
            <w:tcW w:w="851" w:type="dxa"/>
            <w:gridSpan w:val="11"/>
          </w:tcPr>
          <w:p w14:paraId="722804BB" w14:textId="77777777" w:rsidR="00A6615D" w:rsidRPr="00DA200B" w:rsidRDefault="00A6615D" w:rsidP="008F1E55"/>
        </w:tc>
        <w:tc>
          <w:tcPr>
            <w:tcW w:w="425" w:type="dxa"/>
            <w:gridSpan w:val="4"/>
            <w:shd w:val="clear" w:color="auto" w:fill="auto"/>
          </w:tcPr>
          <w:p w14:paraId="044A7558" w14:textId="77777777" w:rsidR="00A6615D" w:rsidRPr="00DA200B" w:rsidRDefault="00A6615D"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A.</w:t>
            </w:r>
          </w:p>
        </w:tc>
        <w:tc>
          <w:tcPr>
            <w:tcW w:w="8660" w:type="dxa"/>
            <w:gridSpan w:val="4"/>
            <w:shd w:val="clear" w:color="auto" w:fill="auto"/>
          </w:tcPr>
          <w:p w14:paraId="37846ABD" w14:textId="77777777" w:rsidR="00A6615D" w:rsidRPr="00DA200B" w:rsidRDefault="00A6615D" w:rsidP="00A6615D">
            <w:pPr>
              <w:widowControl w:val="0"/>
              <w:jc w:val="both"/>
              <w:rPr>
                <w:rFonts w:ascii="Times New Roman" w:hAnsi="Times New Roman"/>
                <w:sz w:val="24"/>
              </w:rPr>
            </w:pPr>
            <w:r w:rsidRPr="00DA200B">
              <w:rPr>
                <w:rFonts w:ascii="Times New Roman" w:hAnsi="Times New Roman"/>
                <w:sz w:val="24"/>
              </w:rPr>
              <w:t xml:space="preserve">1 и 3 </w:t>
            </w:r>
          </w:p>
        </w:tc>
        <w:tc>
          <w:tcPr>
            <w:tcW w:w="1905" w:type="dxa"/>
            <w:gridSpan w:val="7"/>
          </w:tcPr>
          <w:p w14:paraId="6DFFB038" w14:textId="77777777" w:rsidR="00A6615D" w:rsidRPr="003040DC" w:rsidRDefault="00A6615D" w:rsidP="008F1E55"/>
        </w:tc>
      </w:tr>
      <w:tr w:rsidR="00A6615D" w:rsidRPr="003040DC" w14:paraId="65912DAA" w14:textId="77777777" w:rsidTr="00DC2D4B">
        <w:trPr>
          <w:trHeight w:hRule="exact" w:val="299"/>
        </w:trPr>
        <w:tc>
          <w:tcPr>
            <w:tcW w:w="851" w:type="dxa"/>
            <w:gridSpan w:val="11"/>
          </w:tcPr>
          <w:p w14:paraId="113C92F0" w14:textId="77777777" w:rsidR="00A6615D" w:rsidRPr="00DA200B" w:rsidRDefault="00A6615D" w:rsidP="008F1E55"/>
        </w:tc>
        <w:tc>
          <w:tcPr>
            <w:tcW w:w="425" w:type="dxa"/>
            <w:gridSpan w:val="4"/>
            <w:shd w:val="clear" w:color="auto" w:fill="auto"/>
          </w:tcPr>
          <w:p w14:paraId="5BDDB8A2" w14:textId="77777777" w:rsidR="00A6615D" w:rsidRPr="00DA200B" w:rsidRDefault="00A6615D"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B.</w:t>
            </w:r>
          </w:p>
        </w:tc>
        <w:tc>
          <w:tcPr>
            <w:tcW w:w="8660" w:type="dxa"/>
            <w:gridSpan w:val="4"/>
            <w:shd w:val="clear" w:color="auto" w:fill="auto"/>
          </w:tcPr>
          <w:p w14:paraId="64010893" w14:textId="77777777" w:rsidR="00A6615D" w:rsidRPr="00DA200B" w:rsidRDefault="00A6615D" w:rsidP="00A6615D">
            <w:pPr>
              <w:widowControl w:val="0"/>
              <w:jc w:val="both"/>
              <w:rPr>
                <w:rFonts w:ascii="Times New Roman" w:hAnsi="Times New Roman"/>
                <w:sz w:val="24"/>
              </w:rPr>
            </w:pPr>
            <w:r w:rsidRPr="00DA200B">
              <w:rPr>
                <w:rFonts w:ascii="Times New Roman" w:hAnsi="Times New Roman"/>
                <w:sz w:val="24"/>
              </w:rPr>
              <w:t xml:space="preserve">2 и 3 </w:t>
            </w:r>
          </w:p>
        </w:tc>
        <w:tc>
          <w:tcPr>
            <w:tcW w:w="1905" w:type="dxa"/>
            <w:gridSpan w:val="7"/>
          </w:tcPr>
          <w:p w14:paraId="16B2D48F" w14:textId="77777777" w:rsidR="00A6615D" w:rsidRPr="003040DC" w:rsidRDefault="00A6615D" w:rsidP="008F1E55"/>
        </w:tc>
      </w:tr>
      <w:tr w:rsidR="00A6615D" w:rsidRPr="003040DC" w14:paraId="353E66A0" w14:textId="77777777" w:rsidTr="00DC2D4B">
        <w:trPr>
          <w:trHeight w:hRule="exact" w:val="329"/>
        </w:trPr>
        <w:tc>
          <w:tcPr>
            <w:tcW w:w="851" w:type="dxa"/>
            <w:gridSpan w:val="11"/>
          </w:tcPr>
          <w:p w14:paraId="0D91CA0C" w14:textId="77777777" w:rsidR="00A6615D" w:rsidRPr="00DA200B" w:rsidRDefault="00A6615D" w:rsidP="008F1E55"/>
        </w:tc>
        <w:tc>
          <w:tcPr>
            <w:tcW w:w="425" w:type="dxa"/>
            <w:gridSpan w:val="4"/>
            <w:shd w:val="clear" w:color="auto" w:fill="auto"/>
          </w:tcPr>
          <w:p w14:paraId="2D00E86E" w14:textId="77777777" w:rsidR="00A6615D" w:rsidRPr="00DA200B" w:rsidRDefault="00A6615D" w:rsidP="001D0AC5">
            <w:pPr>
              <w:rPr>
                <w:rFonts w:ascii="Times New Roman" w:hAnsi="Times New Roman" w:cs="Times New Roman"/>
              </w:rPr>
            </w:pPr>
            <w:r w:rsidRPr="00DA200B">
              <w:rPr>
                <w:rFonts w:ascii="Times New Roman" w:hAnsi="Times New Roman" w:cs="Times New Roman"/>
                <w:sz w:val="24"/>
              </w:rPr>
              <w:t>C.</w:t>
            </w:r>
          </w:p>
        </w:tc>
        <w:tc>
          <w:tcPr>
            <w:tcW w:w="8660" w:type="dxa"/>
            <w:gridSpan w:val="4"/>
            <w:shd w:val="clear" w:color="auto" w:fill="auto"/>
          </w:tcPr>
          <w:p w14:paraId="16E19509" w14:textId="77777777" w:rsidR="00A6615D" w:rsidRPr="00DA200B" w:rsidRDefault="00A6615D" w:rsidP="00A6615D">
            <w:pPr>
              <w:rPr>
                <w:rFonts w:ascii="Times New Roman" w:hAnsi="Times New Roman" w:cs="Times New Roman"/>
                <w:sz w:val="24"/>
                <w:szCs w:val="24"/>
              </w:rPr>
            </w:pPr>
            <w:r w:rsidRPr="00DA200B">
              <w:rPr>
                <w:rFonts w:ascii="Times New Roman" w:hAnsi="Times New Roman" w:cs="Times New Roman"/>
                <w:sz w:val="24"/>
                <w:szCs w:val="24"/>
              </w:rPr>
              <w:t xml:space="preserve">1 и 4 </w:t>
            </w:r>
          </w:p>
        </w:tc>
        <w:tc>
          <w:tcPr>
            <w:tcW w:w="1905" w:type="dxa"/>
            <w:gridSpan w:val="7"/>
          </w:tcPr>
          <w:p w14:paraId="671F4246" w14:textId="77777777" w:rsidR="00A6615D" w:rsidRPr="003040DC" w:rsidRDefault="00A6615D" w:rsidP="008F1E55"/>
        </w:tc>
      </w:tr>
      <w:tr w:rsidR="00A6615D" w:rsidRPr="003040DC" w14:paraId="477A5A38" w14:textId="77777777" w:rsidTr="00DC2D4B">
        <w:trPr>
          <w:trHeight w:hRule="exact" w:val="315"/>
        </w:trPr>
        <w:tc>
          <w:tcPr>
            <w:tcW w:w="851" w:type="dxa"/>
            <w:gridSpan w:val="11"/>
          </w:tcPr>
          <w:p w14:paraId="35F3D0E2" w14:textId="77777777" w:rsidR="00A6615D" w:rsidRPr="00DA200B" w:rsidRDefault="00A6615D" w:rsidP="008F1E55"/>
        </w:tc>
        <w:tc>
          <w:tcPr>
            <w:tcW w:w="425" w:type="dxa"/>
            <w:gridSpan w:val="4"/>
            <w:shd w:val="clear" w:color="auto" w:fill="auto"/>
          </w:tcPr>
          <w:p w14:paraId="65A12FE3" w14:textId="77777777" w:rsidR="00A6615D" w:rsidRPr="00DA200B" w:rsidRDefault="00A6615D"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D.</w:t>
            </w:r>
          </w:p>
        </w:tc>
        <w:tc>
          <w:tcPr>
            <w:tcW w:w="8660" w:type="dxa"/>
            <w:gridSpan w:val="4"/>
            <w:shd w:val="clear" w:color="auto" w:fill="auto"/>
          </w:tcPr>
          <w:p w14:paraId="73B703BC" w14:textId="77777777" w:rsidR="00A6615D" w:rsidRPr="00DA200B" w:rsidRDefault="00A6615D" w:rsidP="00A6615D">
            <w:pPr>
              <w:widowControl w:val="0"/>
              <w:jc w:val="both"/>
              <w:rPr>
                <w:rFonts w:ascii="Times New Roman" w:hAnsi="Times New Roman"/>
                <w:sz w:val="24"/>
              </w:rPr>
            </w:pPr>
            <w:r w:rsidRPr="00DA200B">
              <w:rPr>
                <w:rFonts w:ascii="Times New Roman" w:hAnsi="Times New Roman"/>
                <w:sz w:val="24"/>
              </w:rPr>
              <w:t>2 и 4</w:t>
            </w:r>
          </w:p>
        </w:tc>
        <w:tc>
          <w:tcPr>
            <w:tcW w:w="1905" w:type="dxa"/>
            <w:gridSpan w:val="7"/>
          </w:tcPr>
          <w:p w14:paraId="4F172F31" w14:textId="77777777" w:rsidR="00A6615D" w:rsidRPr="003040DC" w:rsidRDefault="00A6615D" w:rsidP="008F1E55"/>
        </w:tc>
      </w:tr>
      <w:tr w:rsidR="009D374D" w:rsidRPr="003040DC" w14:paraId="4F1528BF" w14:textId="77777777" w:rsidTr="00DC2D4B">
        <w:trPr>
          <w:trHeight w:hRule="exact" w:val="219"/>
        </w:trPr>
        <w:tc>
          <w:tcPr>
            <w:tcW w:w="379" w:type="dxa"/>
            <w:gridSpan w:val="5"/>
            <w:shd w:val="clear" w:color="auto" w:fill="auto"/>
            <w:vAlign w:val="center"/>
          </w:tcPr>
          <w:p w14:paraId="3BE3F401" w14:textId="77777777" w:rsidR="009D374D" w:rsidRPr="007F692C" w:rsidRDefault="009D374D"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2.</w:t>
            </w:r>
          </w:p>
        </w:tc>
        <w:tc>
          <w:tcPr>
            <w:tcW w:w="97" w:type="dxa"/>
            <w:gridSpan w:val="4"/>
          </w:tcPr>
          <w:p w14:paraId="3314A627" w14:textId="77777777" w:rsidR="009D374D" w:rsidRPr="00DA200B" w:rsidRDefault="009D374D" w:rsidP="008F1E55"/>
        </w:tc>
        <w:tc>
          <w:tcPr>
            <w:tcW w:w="9460" w:type="dxa"/>
            <w:gridSpan w:val="10"/>
            <w:vMerge w:val="restart"/>
          </w:tcPr>
          <w:p w14:paraId="3A36ED33" w14:textId="77777777" w:rsidR="00E46442" w:rsidRPr="00DA200B" w:rsidRDefault="00E46442" w:rsidP="00E46442">
            <w:pPr>
              <w:widowControl w:val="0"/>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В соответствии с МСФО (</w:t>
            </w:r>
            <w:r w:rsidRPr="00DA200B">
              <w:rPr>
                <w:rFonts w:ascii="Times New Roman" w:eastAsia="Times New Roman" w:hAnsi="Times New Roman" w:cs="Times New Roman"/>
                <w:b/>
                <w:sz w:val="24"/>
                <w:lang w:val="en-US" w:eastAsia="en-US"/>
              </w:rPr>
              <w:t>IAS</w:t>
            </w:r>
            <w:r w:rsidRPr="00DA200B">
              <w:rPr>
                <w:rFonts w:ascii="Times New Roman" w:eastAsia="Times New Roman" w:hAnsi="Times New Roman" w:cs="Times New Roman"/>
                <w:b/>
                <w:sz w:val="24"/>
                <w:lang w:eastAsia="en-US"/>
              </w:rPr>
              <w:t>) 32  какой один следующих видов инструментов можно описать, как договор подтверждающий право на остаточную долю в активах предприятия после вычета обязательств?</w:t>
            </w:r>
          </w:p>
          <w:p w14:paraId="68369EDB" w14:textId="77777777" w:rsidR="009D374D" w:rsidRPr="00DA200B" w:rsidRDefault="009D374D"/>
        </w:tc>
        <w:tc>
          <w:tcPr>
            <w:tcW w:w="1905" w:type="dxa"/>
            <w:gridSpan w:val="7"/>
          </w:tcPr>
          <w:p w14:paraId="127935E4" w14:textId="77777777" w:rsidR="009D374D" w:rsidRPr="003040DC" w:rsidRDefault="009D374D"/>
        </w:tc>
      </w:tr>
      <w:tr w:rsidR="009D374D" w:rsidRPr="003040DC" w14:paraId="54181FBE" w14:textId="77777777" w:rsidTr="00DC2D4B">
        <w:trPr>
          <w:trHeight w:hRule="exact" w:val="80"/>
        </w:trPr>
        <w:tc>
          <w:tcPr>
            <w:tcW w:w="476" w:type="dxa"/>
            <w:gridSpan w:val="9"/>
          </w:tcPr>
          <w:p w14:paraId="79C8F4B6" w14:textId="77777777" w:rsidR="009D374D" w:rsidRPr="00DA200B" w:rsidRDefault="009D374D" w:rsidP="008F1E55"/>
        </w:tc>
        <w:tc>
          <w:tcPr>
            <w:tcW w:w="9460" w:type="dxa"/>
            <w:gridSpan w:val="10"/>
            <w:vMerge/>
          </w:tcPr>
          <w:p w14:paraId="2D60D557" w14:textId="77777777" w:rsidR="009D374D" w:rsidRPr="00DA200B" w:rsidRDefault="009D374D" w:rsidP="008F1E55"/>
        </w:tc>
        <w:tc>
          <w:tcPr>
            <w:tcW w:w="1905" w:type="dxa"/>
            <w:gridSpan w:val="7"/>
          </w:tcPr>
          <w:p w14:paraId="76E541BE" w14:textId="77777777" w:rsidR="009D374D" w:rsidRPr="003040DC" w:rsidRDefault="009D374D"/>
        </w:tc>
      </w:tr>
      <w:tr w:rsidR="001F5E28" w:rsidRPr="003040DC" w14:paraId="1D934252" w14:textId="77777777" w:rsidTr="00DC2D4B">
        <w:trPr>
          <w:trHeight w:hRule="exact" w:val="80"/>
        </w:trPr>
        <w:tc>
          <w:tcPr>
            <w:tcW w:w="476" w:type="dxa"/>
            <w:gridSpan w:val="9"/>
          </w:tcPr>
          <w:p w14:paraId="3C869078" w14:textId="77777777" w:rsidR="001F5E28" w:rsidRPr="00DA200B" w:rsidRDefault="001F5E28" w:rsidP="008F1E55"/>
        </w:tc>
        <w:tc>
          <w:tcPr>
            <w:tcW w:w="9460" w:type="dxa"/>
            <w:gridSpan w:val="10"/>
            <w:vMerge/>
          </w:tcPr>
          <w:p w14:paraId="11611A46" w14:textId="77777777" w:rsidR="001F5E28" w:rsidRPr="00DA200B" w:rsidRDefault="001F5E28" w:rsidP="008F1E55"/>
        </w:tc>
        <w:tc>
          <w:tcPr>
            <w:tcW w:w="1905" w:type="dxa"/>
            <w:gridSpan w:val="7"/>
          </w:tcPr>
          <w:p w14:paraId="55399844" w14:textId="77777777" w:rsidR="001F5E28" w:rsidRPr="003040DC" w:rsidRDefault="001F5E28" w:rsidP="008F1E55"/>
        </w:tc>
      </w:tr>
      <w:tr w:rsidR="001F5E28" w:rsidRPr="003040DC" w14:paraId="10510913" w14:textId="77777777" w:rsidTr="00DC2D4B">
        <w:trPr>
          <w:trHeight w:hRule="exact" w:val="549"/>
        </w:trPr>
        <w:tc>
          <w:tcPr>
            <w:tcW w:w="476" w:type="dxa"/>
            <w:gridSpan w:val="9"/>
          </w:tcPr>
          <w:p w14:paraId="3564008F" w14:textId="77777777" w:rsidR="001F5E28" w:rsidRPr="00DA200B" w:rsidRDefault="001F5E28" w:rsidP="008F1E55"/>
        </w:tc>
        <w:tc>
          <w:tcPr>
            <w:tcW w:w="9460" w:type="dxa"/>
            <w:gridSpan w:val="10"/>
            <w:vMerge/>
          </w:tcPr>
          <w:p w14:paraId="58762D56" w14:textId="77777777" w:rsidR="001F5E28" w:rsidRPr="00DA200B" w:rsidRDefault="001F5E28" w:rsidP="008F1E55"/>
        </w:tc>
        <w:tc>
          <w:tcPr>
            <w:tcW w:w="1905" w:type="dxa"/>
            <w:gridSpan w:val="7"/>
          </w:tcPr>
          <w:p w14:paraId="48B62FB5" w14:textId="77777777" w:rsidR="001F5E28" w:rsidRPr="003040DC" w:rsidRDefault="001F5E28" w:rsidP="008F1E55"/>
        </w:tc>
      </w:tr>
      <w:tr w:rsidR="00E46442" w:rsidRPr="003040DC" w14:paraId="5A2DF51F" w14:textId="77777777" w:rsidTr="00DC2D4B">
        <w:trPr>
          <w:trHeight w:hRule="exact" w:val="274"/>
        </w:trPr>
        <w:tc>
          <w:tcPr>
            <w:tcW w:w="851" w:type="dxa"/>
            <w:gridSpan w:val="11"/>
          </w:tcPr>
          <w:p w14:paraId="0FD5DAF9" w14:textId="77777777" w:rsidR="00E46442" w:rsidRPr="00DA200B" w:rsidRDefault="00E46442" w:rsidP="008F1E55"/>
        </w:tc>
        <w:tc>
          <w:tcPr>
            <w:tcW w:w="283" w:type="dxa"/>
            <w:shd w:val="clear" w:color="auto" w:fill="auto"/>
          </w:tcPr>
          <w:p w14:paraId="1A3E375C" w14:textId="77777777" w:rsidR="00E46442" w:rsidRPr="00DA200B" w:rsidRDefault="00E46442"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A.</w:t>
            </w:r>
          </w:p>
        </w:tc>
        <w:tc>
          <w:tcPr>
            <w:tcW w:w="8802" w:type="dxa"/>
            <w:gridSpan w:val="7"/>
            <w:shd w:val="clear" w:color="auto" w:fill="auto"/>
          </w:tcPr>
          <w:p w14:paraId="5FDE810A" w14:textId="77777777" w:rsidR="00E46442" w:rsidRPr="00DA200B" w:rsidRDefault="00E46442" w:rsidP="00E46442">
            <w:pPr>
              <w:widowControl w:val="0"/>
              <w:jc w:val="both"/>
              <w:rPr>
                <w:rFonts w:ascii="Times New Roman" w:hAnsi="Times New Roman"/>
                <w:sz w:val="24"/>
              </w:rPr>
            </w:pPr>
            <w:r w:rsidRPr="00DA200B">
              <w:rPr>
                <w:rFonts w:ascii="Times New Roman" w:hAnsi="Times New Roman"/>
                <w:sz w:val="24"/>
              </w:rPr>
              <w:t>Финансовая ответственность</w:t>
            </w:r>
          </w:p>
        </w:tc>
        <w:tc>
          <w:tcPr>
            <w:tcW w:w="1905" w:type="dxa"/>
            <w:gridSpan w:val="7"/>
          </w:tcPr>
          <w:p w14:paraId="76093472" w14:textId="77777777" w:rsidR="00E46442" w:rsidRPr="003040DC" w:rsidRDefault="00E46442" w:rsidP="008F1E55"/>
        </w:tc>
      </w:tr>
      <w:tr w:rsidR="00E46442" w:rsidRPr="003040DC" w14:paraId="73493D42" w14:textId="77777777" w:rsidTr="00DC2D4B">
        <w:trPr>
          <w:trHeight w:hRule="exact" w:val="291"/>
        </w:trPr>
        <w:tc>
          <w:tcPr>
            <w:tcW w:w="851" w:type="dxa"/>
            <w:gridSpan w:val="11"/>
          </w:tcPr>
          <w:p w14:paraId="30217BE8" w14:textId="77777777" w:rsidR="00E46442" w:rsidRPr="00DA200B" w:rsidRDefault="00E46442" w:rsidP="008F1E55"/>
        </w:tc>
        <w:tc>
          <w:tcPr>
            <w:tcW w:w="283" w:type="dxa"/>
            <w:shd w:val="clear" w:color="auto" w:fill="auto"/>
          </w:tcPr>
          <w:p w14:paraId="0F9B3E5D" w14:textId="77777777" w:rsidR="00E46442" w:rsidRPr="00DA200B" w:rsidRDefault="00E46442"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B.</w:t>
            </w:r>
          </w:p>
        </w:tc>
        <w:tc>
          <w:tcPr>
            <w:tcW w:w="8802" w:type="dxa"/>
            <w:gridSpan w:val="7"/>
            <w:shd w:val="clear" w:color="auto" w:fill="auto"/>
          </w:tcPr>
          <w:p w14:paraId="51B42969" w14:textId="77777777" w:rsidR="00E46442" w:rsidRPr="00DA200B" w:rsidRDefault="00E46442" w:rsidP="00E46442">
            <w:pPr>
              <w:widowControl w:val="0"/>
              <w:jc w:val="both"/>
              <w:rPr>
                <w:rFonts w:ascii="Times New Roman" w:hAnsi="Times New Roman"/>
                <w:sz w:val="24"/>
              </w:rPr>
            </w:pPr>
            <w:r w:rsidRPr="00DA200B">
              <w:rPr>
                <w:rFonts w:ascii="Times New Roman" w:hAnsi="Times New Roman"/>
                <w:sz w:val="24"/>
              </w:rPr>
              <w:t>Финансовый актив</w:t>
            </w:r>
          </w:p>
        </w:tc>
        <w:tc>
          <w:tcPr>
            <w:tcW w:w="1905" w:type="dxa"/>
            <w:gridSpan w:val="7"/>
          </w:tcPr>
          <w:p w14:paraId="07A580C2" w14:textId="77777777" w:rsidR="00E46442" w:rsidRPr="003040DC" w:rsidRDefault="00E46442" w:rsidP="008F1E55"/>
        </w:tc>
      </w:tr>
      <w:tr w:rsidR="00E46442" w:rsidRPr="003040DC" w14:paraId="1FB0F6F9" w14:textId="77777777" w:rsidTr="00DC2D4B">
        <w:trPr>
          <w:trHeight w:hRule="exact" w:val="281"/>
        </w:trPr>
        <w:tc>
          <w:tcPr>
            <w:tcW w:w="851" w:type="dxa"/>
            <w:gridSpan w:val="11"/>
          </w:tcPr>
          <w:p w14:paraId="5BC00250" w14:textId="77777777" w:rsidR="00E46442" w:rsidRPr="00DA200B" w:rsidRDefault="00E46442" w:rsidP="008F1E55"/>
        </w:tc>
        <w:tc>
          <w:tcPr>
            <w:tcW w:w="283" w:type="dxa"/>
            <w:shd w:val="clear" w:color="auto" w:fill="auto"/>
          </w:tcPr>
          <w:p w14:paraId="7025A248" w14:textId="77777777" w:rsidR="00E46442" w:rsidRPr="00DA200B" w:rsidRDefault="00E46442"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C.</w:t>
            </w:r>
          </w:p>
        </w:tc>
        <w:tc>
          <w:tcPr>
            <w:tcW w:w="8802" w:type="dxa"/>
            <w:gridSpan w:val="7"/>
            <w:shd w:val="clear" w:color="auto" w:fill="auto"/>
          </w:tcPr>
          <w:p w14:paraId="6ECFA195" w14:textId="77777777" w:rsidR="00E46442" w:rsidRPr="00DA200B" w:rsidRDefault="00E46442" w:rsidP="00E46442">
            <w:pPr>
              <w:widowControl w:val="0"/>
              <w:jc w:val="both"/>
              <w:rPr>
                <w:rFonts w:ascii="Times New Roman" w:hAnsi="Times New Roman"/>
                <w:sz w:val="24"/>
              </w:rPr>
            </w:pPr>
            <w:r w:rsidRPr="00DA200B">
              <w:rPr>
                <w:rFonts w:ascii="Times New Roman" w:hAnsi="Times New Roman"/>
                <w:sz w:val="24"/>
              </w:rPr>
              <w:t>Гарантия</w:t>
            </w:r>
          </w:p>
        </w:tc>
        <w:tc>
          <w:tcPr>
            <w:tcW w:w="1905" w:type="dxa"/>
            <w:gridSpan w:val="7"/>
          </w:tcPr>
          <w:p w14:paraId="2E76D408" w14:textId="77777777" w:rsidR="00E46442" w:rsidRPr="003040DC" w:rsidRDefault="00E46442" w:rsidP="008F1E55"/>
        </w:tc>
      </w:tr>
      <w:tr w:rsidR="00E46442" w:rsidRPr="003040DC" w14:paraId="53FCD203" w14:textId="77777777" w:rsidTr="00DC2D4B">
        <w:trPr>
          <w:trHeight w:hRule="exact" w:val="303"/>
        </w:trPr>
        <w:tc>
          <w:tcPr>
            <w:tcW w:w="851" w:type="dxa"/>
            <w:gridSpan w:val="11"/>
          </w:tcPr>
          <w:p w14:paraId="62FF6D8B" w14:textId="77777777" w:rsidR="00E46442" w:rsidRPr="00DA200B" w:rsidRDefault="00E46442" w:rsidP="008F1E55"/>
        </w:tc>
        <w:tc>
          <w:tcPr>
            <w:tcW w:w="283" w:type="dxa"/>
            <w:shd w:val="clear" w:color="auto" w:fill="auto"/>
          </w:tcPr>
          <w:p w14:paraId="7C1A6B72" w14:textId="77777777" w:rsidR="00E46442" w:rsidRPr="00DA200B" w:rsidRDefault="00E46442"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D.</w:t>
            </w:r>
          </w:p>
        </w:tc>
        <w:tc>
          <w:tcPr>
            <w:tcW w:w="8802" w:type="dxa"/>
            <w:gridSpan w:val="7"/>
            <w:shd w:val="clear" w:color="auto" w:fill="auto"/>
          </w:tcPr>
          <w:p w14:paraId="1C990195" w14:textId="77777777" w:rsidR="00E46442" w:rsidRPr="00DA200B" w:rsidRDefault="00E46442" w:rsidP="00E46442">
            <w:pPr>
              <w:rPr>
                <w:rFonts w:ascii="Times New Roman" w:hAnsi="Times New Roman" w:cs="Times New Roman"/>
                <w:sz w:val="24"/>
                <w:szCs w:val="24"/>
              </w:rPr>
            </w:pPr>
            <w:r w:rsidRPr="00DA200B">
              <w:rPr>
                <w:rFonts w:ascii="Times New Roman" w:hAnsi="Times New Roman" w:cs="Times New Roman"/>
                <w:sz w:val="24"/>
                <w:szCs w:val="24"/>
              </w:rPr>
              <w:t>Капитал</w:t>
            </w:r>
          </w:p>
        </w:tc>
        <w:tc>
          <w:tcPr>
            <w:tcW w:w="1905" w:type="dxa"/>
            <w:gridSpan w:val="7"/>
          </w:tcPr>
          <w:p w14:paraId="34DE6CB3" w14:textId="77777777" w:rsidR="00E46442" w:rsidRPr="003040DC" w:rsidRDefault="00E46442" w:rsidP="008F1E55"/>
        </w:tc>
      </w:tr>
      <w:tr w:rsidR="00597503" w:rsidRPr="003040DC" w14:paraId="454CEAD0" w14:textId="77777777" w:rsidTr="00DC2D4B">
        <w:trPr>
          <w:trHeight w:hRule="exact" w:val="239"/>
        </w:trPr>
        <w:tc>
          <w:tcPr>
            <w:tcW w:w="379" w:type="dxa"/>
            <w:gridSpan w:val="5"/>
            <w:shd w:val="clear" w:color="auto" w:fill="auto"/>
            <w:vAlign w:val="center"/>
          </w:tcPr>
          <w:p w14:paraId="2511A5C4" w14:textId="77777777" w:rsidR="00597503" w:rsidRPr="00A6615D" w:rsidRDefault="00597503"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3.</w:t>
            </w:r>
          </w:p>
        </w:tc>
        <w:tc>
          <w:tcPr>
            <w:tcW w:w="97" w:type="dxa"/>
            <w:gridSpan w:val="4"/>
          </w:tcPr>
          <w:p w14:paraId="31112087" w14:textId="77777777" w:rsidR="00597503" w:rsidRPr="00DA200B" w:rsidRDefault="00597503" w:rsidP="008F1E55">
            <w:pPr>
              <w:rPr>
                <w:b/>
                <w:sz w:val="24"/>
                <w:szCs w:val="24"/>
              </w:rPr>
            </w:pPr>
          </w:p>
        </w:tc>
        <w:tc>
          <w:tcPr>
            <w:tcW w:w="9460" w:type="dxa"/>
            <w:gridSpan w:val="10"/>
            <w:vMerge w:val="restart"/>
          </w:tcPr>
          <w:p w14:paraId="7919AA17" w14:textId="77777777" w:rsidR="00E46442" w:rsidRPr="00DA200B" w:rsidRDefault="00E46442" w:rsidP="00E46442">
            <w:pPr>
              <w:jc w:val="both"/>
              <w:rPr>
                <w:rFonts w:ascii="Times New Roman" w:eastAsia="Times New Roman" w:hAnsi="Times New Roman" w:cs="Times New Roman"/>
                <w:bCs/>
                <w:i/>
                <w:strike/>
                <w:sz w:val="24"/>
                <w:szCs w:val="24"/>
              </w:rPr>
            </w:pPr>
            <w:r w:rsidRPr="00DA200B">
              <w:rPr>
                <w:rFonts w:ascii="Times New Roman" w:eastAsia="Times New Roman" w:hAnsi="Times New Roman" w:cs="Times New Roman"/>
                <w:b/>
                <w:sz w:val="24"/>
                <w:szCs w:val="24"/>
              </w:rPr>
              <w:t>Затраты по займам - это:</w:t>
            </w:r>
          </w:p>
          <w:p w14:paraId="689F2665" w14:textId="77777777" w:rsidR="00E46442" w:rsidRPr="00DA200B" w:rsidRDefault="00E46442" w:rsidP="005B058E">
            <w:pPr>
              <w:numPr>
                <w:ilvl w:val="0"/>
                <w:numId w:val="8"/>
              </w:numPr>
              <w:jc w:val="both"/>
              <w:rPr>
                <w:rFonts w:ascii="Times New Roman" w:eastAsia="Times New Roman" w:hAnsi="Times New Roman" w:cs="Times New Roman"/>
                <w:sz w:val="24"/>
                <w:szCs w:val="24"/>
              </w:rPr>
            </w:pPr>
            <w:r w:rsidRPr="00DA200B">
              <w:rPr>
                <w:rFonts w:ascii="Times New Roman" w:eastAsia="Times New Roman" w:hAnsi="Times New Roman" w:cs="Times New Roman"/>
                <w:sz w:val="24"/>
                <w:szCs w:val="24"/>
              </w:rPr>
              <w:t>Расходы по процентам, рассчитываемые с использованием метода эффективной ставки процента, как описано в МСФО (</w:t>
            </w:r>
            <w:r w:rsidRPr="00DA200B">
              <w:rPr>
                <w:rFonts w:ascii="Times New Roman" w:eastAsia="Times New Roman" w:hAnsi="Times New Roman" w:cs="Times New Roman"/>
                <w:sz w:val="24"/>
                <w:szCs w:val="24"/>
                <w:lang w:val="en-US"/>
              </w:rPr>
              <w:t>IAS</w:t>
            </w:r>
            <w:r w:rsidRPr="00DA200B">
              <w:rPr>
                <w:rFonts w:ascii="Times New Roman" w:eastAsia="Times New Roman" w:hAnsi="Times New Roman" w:cs="Times New Roman"/>
                <w:sz w:val="24"/>
                <w:szCs w:val="24"/>
              </w:rPr>
              <w:t xml:space="preserve">) </w:t>
            </w:r>
            <w:r w:rsidRPr="00DA200B">
              <w:rPr>
                <w:rFonts w:ascii="Times New Roman" w:eastAsia="Times New Roman" w:hAnsi="Times New Roman" w:cs="Times New Roman"/>
                <w:sz w:val="24"/>
                <w:szCs w:val="24"/>
                <w:lang w:val="kk-KZ"/>
              </w:rPr>
              <w:t xml:space="preserve">39 </w:t>
            </w:r>
            <w:r w:rsidRPr="00DA200B">
              <w:rPr>
                <w:rFonts w:ascii="Times New Roman" w:eastAsia="Times New Roman" w:hAnsi="Times New Roman" w:cs="Times New Roman"/>
                <w:sz w:val="24"/>
                <w:szCs w:val="24"/>
              </w:rPr>
              <w:t>«Финансовые инструменты: признание и оценка»</w:t>
            </w:r>
          </w:p>
          <w:p w14:paraId="3C90DC37" w14:textId="77777777" w:rsidR="00E46442" w:rsidRPr="00DA200B" w:rsidRDefault="00E46442" w:rsidP="005B058E">
            <w:pPr>
              <w:numPr>
                <w:ilvl w:val="0"/>
                <w:numId w:val="8"/>
              </w:numPr>
              <w:jc w:val="both"/>
              <w:rPr>
                <w:rFonts w:ascii="Times New Roman" w:eastAsia="Times New Roman" w:hAnsi="Times New Roman" w:cs="Times New Roman"/>
                <w:sz w:val="24"/>
                <w:szCs w:val="24"/>
              </w:rPr>
            </w:pPr>
            <w:r w:rsidRPr="00DA200B">
              <w:rPr>
                <w:rFonts w:ascii="Times New Roman" w:eastAsia="Times New Roman" w:hAnsi="Times New Roman" w:cs="Times New Roman"/>
                <w:sz w:val="24"/>
                <w:szCs w:val="24"/>
              </w:rPr>
              <w:t>Финансовые затраты, связанные с финансовой арендой, в соответствии с МСФО (</w:t>
            </w:r>
            <w:r w:rsidRPr="00DA200B">
              <w:rPr>
                <w:rFonts w:ascii="Times New Roman" w:eastAsia="Times New Roman" w:hAnsi="Times New Roman" w:cs="Times New Roman"/>
                <w:sz w:val="24"/>
                <w:szCs w:val="24"/>
                <w:lang w:val="en-US"/>
              </w:rPr>
              <w:t>IFRS</w:t>
            </w:r>
            <w:r w:rsidRPr="00DA200B">
              <w:rPr>
                <w:rFonts w:ascii="Times New Roman" w:eastAsia="Times New Roman" w:hAnsi="Times New Roman" w:cs="Times New Roman"/>
                <w:sz w:val="24"/>
                <w:szCs w:val="24"/>
              </w:rPr>
              <w:t>)</w:t>
            </w:r>
            <w:r w:rsidRPr="00DA200B">
              <w:rPr>
                <w:rFonts w:ascii="Times New Roman" w:eastAsia="Times New Roman" w:hAnsi="Times New Roman" w:cs="Times New Roman"/>
                <w:sz w:val="24"/>
                <w:szCs w:val="24"/>
                <w:lang w:val="kk-KZ"/>
              </w:rPr>
              <w:t xml:space="preserve"> 16 </w:t>
            </w:r>
            <w:r w:rsidRPr="00DA200B">
              <w:rPr>
                <w:rFonts w:ascii="Times New Roman" w:eastAsia="Times New Roman" w:hAnsi="Times New Roman" w:cs="Times New Roman"/>
                <w:sz w:val="24"/>
                <w:szCs w:val="24"/>
              </w:rPr>
              <w:t>«Аренда»;</w:t>
            </w:r>
          </w:p>
          <w:p w14:paraId="1C5CF68F" w14:textId="77777777" w:rsidR="00E46442" w:rsidRPr="00DA200B" w:rsidRDefault="00E46442" w:rsidP="005B058E">
            <w:pPr>
              <w:numPr>
                <w:ilvl w:val="0"/>
                <w:numId w:val="8"/>
              </w:numPr>
              <w:jc w:val="both"/>
              <w:rPr>
                <w:rFonts w:ascii="Times New Roman" w:eastAsia="Times New Roman" w:hAnsi="Times New Roman" w:cs="Times New Roman"/>
                <w:sz w:val="24"/>
                <w:szCs w:val="24"/>
              </w:rPr>
            </w:pPr>
            <w:r w:rsidRPr="00DA200B">
              <w:rPr>
                <w:rFonts w:ascii="Times New Roman" w:eastAsia="Times New Roman" w:hAnsi="Times New Roman" w:cs="Times New Roman"/>
                <w:sz w:val="24"/>
                <w:szCs w:val="24"/>
              </w:rPr>
              <w:t>Курсовые разницы, возникающие в результате привлечения займов в иностранной валюте, в той мере, в какой они считаются корректировкой затрат на выплату процентов;</w:t>
            </w:r>
          </w:p>
          <w:p w14:paraId="356B97DA" w14:textId="77777777" w:rsidR="00597503" w:rsidRPr="00DA200B" w:rsidRDefault="00597503" w:rsidP="006F67F1">
            <w:pPr>
              <w:rPr>
                <w:rFonts w:ascii="Times New Roman" w:hAnsi="Times New Roman" w:cs="Times New Roman"/>
                <w:b/>
                <w:sz w:val="24"/>
                <w:szCs w:val="24"/>
              </w:rPr>
            </w:pPr>
          </w:p>
        </w:tc>
        <w:tc>
          <w:tcPr>
            <w:tcW w:w="1905" w:type="dxa"/>
            <w:gridSpan w:val="7"/>
          </w:tcPr>
          <w:p w14:paraId="7BAD601B" w14:textId="77777777" w:rsidR="00597503" w:rsidRPr="003040DC" w:rsidRDefault="00597503" w:rsidP="008F1E55"/>
        </w:tc>
      </w:tr>
      <w:tr w:rsidR="001F5E28" w:rsidRPr="003040DC" w14:paraId="0A350C73" w14:textId="77777777" w:rsidTr="00DC2D4B">
        <w:trPr>
          <w:trHeight w:hRule="exact" w:val="2276"/>
        </w:trPr>
        <w:tc>
          <w:tcPr>
            <w:tcW w:w="476" w:type="dxa"/>
            <w:gridSpan w:val="9"/>
          </w:tcPr>
          <w:p w14:paraId="32D902E8" w14:textId="77777777" w:rsidR="001F5E28" w:rsidRPr="00DA200B" w:rsidRDefault="001F5E28" w:rsidP="008F1E55"/>
        </w:tc>
        <w:tc>
          <w:tcPr>
            <w:tcW w:w="9460" w:type="dxa"/>
            <w:gridSpan w:val="10"/>
            <w:vMerge/>
          </w:tcPr>
          <w:p w14:paraId="4A5153D9" w14:textId="77777777" w:rsidR="001F5E28" w:rsidRPr="00DA200B" w:rsidRDefault="001F5E28" w:rsidP="006F67F1">
            <w:pPr>
              <w:rPr>
                <w:rFonts w:ascii="Times New Roman" w:hAnsi="Times New Roman" w:cs="Times New Roman"/>
                <w:sz w:val="24"/>
                <w:szCs w:val="24"/>
              </w:rPr>
            </w:pPr>
          </w:p>
        </w:tc>
        <w:tc>
          <w:tcPr>
            <w:tcW w:w="1905" w:type="dxa"/>
            <w:gridSpan w:val="7"/>
          </w:tcPr>
          <w:p w14:paraId="2D0A964E" w14:textId="77777777" w:rsidR="001F5E28" w:rsidRPr="003040DC" w:rsidRDefault="001F5E28" w:rsidP="008F1E55"/>
        </w:tc>
      </w:tr>
      <w:tr w:rsidR="00E46442" w:rsidRPr="003040DC" w14:paraId="5CD07855" w14:textId="77777777" w:rsidTr="00DC2D4B">
        <w:trPr>
          <w:trHeight w:hRule="exact" w:val="281"/>
        </w:trPr>
        <w:tc>
          <w:tcPr>
            <w:tcW w:w="851" w:type="dxa"/>
            <w:gridSpan w:val="11"/>
          </w:tcPr>
          <w:p w14:paraId="302B50A6" w14:textId="77777777" w:rsidR="00E46442" w:rsidRPr="00DA200B" w:rsidRDefault="00E46442" w:rsidP="008F1E55"/>
        </w:tc>
        <w:tc>
          <w:tcPr>
            <w:tcW w:w="438" w:type="dxa"/>
            <w:gridSpan w:val="5"/>
            <w:shd w:val="clear" w:color="auto" w:fill="auto"/>
          </w:tcPr>
          <w:p w14:paraId="08C1C4FA"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647" w:type="dxa"/>
            <w:gridSpan w:val="3"/>
            <w:shd w:val="clear" w:color="auto" w:fill="auto"/>
          </w:tcPr>
          <w:p w14:paraId="0CAE680A" w14:textId="77777777" w:rsidR="00E46442" w:rsidRPr="00DA200B" w:rsidRDefault="00E46442" w:rsidP="00E46442">
            <w:pPr>
              <w:contextualSpacing/>
              <w:jc w:val="both"/>
              <w:rPr>
                <w:rFonts w:ascii="Times New Roman" w:hAnsi="Times New Roman"/>
                <w:sz w:val="24"/>
                <w:szCs w:val="24"/>
              </w:rPr>
            </w:pPr>
            <w:r w:rsidRPr="00DA200B">
              <w:rPr>
                <w:rFonts w:ascii="Times New Roman" w:hAnsi="Times New Roman"/>
                <w:sz w:val="24"/>
                <w:szCs w:val="24"/>
              </w:rPr>
              <w:t>1</w:t>
            </w:r>
            <w:r w:rsidRPr="00DA200B">
              <w:rPr>
                <w:rFonts w:ascii="Times New Roman" w:hAnsi="Times New Roman"/>
                <w:sz w:val="24"/>
                <w:szCs w:val="24"/>
                <w:lang w:val="en-US"/>
              </w:rPr>
              <w:t xml:space="preserve"> </w:t>
            </w:r>
            <w:r w:rsidRPr="00DA200B">
              <w:rPr>
                <w:rFonts w:ascii="Times New Roman" w:hAnsi="Times New Roman"/>
                <w:sz w:val="24"/>
                <w:szCs w:val="24"/>
              </w:rPr>
              <w:t>-</w:t>
            </w:r>
            <w:r w:rsidRPr="00DA200B">
              <w:rPr>
                <w:rFonts w:ascii="Times New Roman" w:hAnsi="Times New Roman"/>
                <w:sz w:val="24"/>
                <w:szCs w:val="24"/>
                <w:lang w:val="en-US"/>
              </w:rPr>
              <w:t xml:space="preserve"> </w:t>
            </w:r>
            <w:r w:rsidRPr="00DA200B">
              <w:rPr>
                <w:rFonts w:ascii="Times New Roman" w:hAnsi="Times New Roman"/>
                <w:sz w:val="24"/>
                <w:szCs w:val="24"/>
              </w:rPr>
              <w:t>2;</w:t>
            </w:r>
          </w:p>
        </w:tc>
        <w:tc>
          <w:tcPr>
            <w:tcW w:w="1905" w:type="dxa"/>
            <w:gridSpan w:val="7"/>
          </w:tcPr>
          <w:p w14:paraId="19DA0A79" w14:textId="77777777" w:rsidR="00E46442" w:rsidRPr="003040DC" w:rsidRDefault="00E46442" w:rsidP="008F1E55"/>
        </w:tc>
      </w:tr>
      <w:tr w:rsidR="00E46442" w:rsidRPr="003040DC" w14:paraId="234D2DA5" w14:textId="77777777" w:rsidTr="00DC2D4B">
        <w:trPr>
          <w:trHeight w:hRule="exact" w:val="271"/>
        </w:trPr>
        <w:tc>
          <w:tcPr>
            <w:tcW w:w="851" w:type="dxa"/>
            <w:gridSpan w:val="11"/>
          </w:tcPr>
          <w:p w14:paraId="44A52D72" w14:textId="77777777" w:rsidR="00E46442" w:rsidRPr="00DA200B" w:rsidRDefault="00E46442" w:rsidP="008F1E55"/>
        </w:tc>
        <w:tc>
          <w:tcPr>
            <w:tcW w:w="438" w:type="dxa"/>
            <w:gridSpan w:val="5"/>
            <w:shd w:val="clear" w:color="auto" w:fill="auto"/>
          </w:tcPr>
          <w:p w14:paraId="0FCD3CB8"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647" w:type="dxa"/>
            <w:gridSpan w:val="3"/>
            <w:shd w:val="clear" w:color="auto" w:fill="auto"/>
          </w:tcPr>
          <w:p w14:paraId="4F9F0B33" w14:textId="77777777" w:rsidR="00E46442" w:rsidRPr="00DA200B" w:rsidRDefault="00E46442" w:rsidP="00E46442">
            <w:pPr>
              <w:contextualSpacing/>
              <w:jc w:val="both"/>
              <w:rPr>
                <w:rFonts w:ascii="Times New Roman" w:hAnsi="Times New Roman"/>
                <w:sz w:val="24"/>
                <w:szCs w:val="24"/>
              </w:rPr>
            </w:pPr>
            <w:r w:rsidRPr="00DA200B">
              <w:rPr>
                <w:rFonts w:ascii="Times New Roman" w:hAnsi="Times New Roman"/>
                <w:sz w:val="24"/>
                <w:szCs w:val="24"/>
              </w:rPr>
              <w:t>2</w:t>
            </w:r>
            <w:r w:rsidRPr="00DA200B">
              <w:rPr>
                <w:rFonts w:ascii="Times New Roman" w:hAnsi="Times New Roman"/>
                <w:sz w:val="24"/>
                <w:szCs w:val="24"/>
                <w:lang w:val="en-US"/>
              </w:rPr>
              <w:t xml:space="preserve"> </w:t>
            </w:r>
            <w:r w:rsidRPr="00DA200B">
              <w:rPr>
                <w:rFonts w:ascii="Times New Roman" w:hAnsi="Times New Roman"/>
                <w:sz w:val="24"/>
                <w:szCs w:val="24"/>
              </w:rPr>
              <w:t>-</w:t>
            </w:r>
            <w:r w:rsidRPr="00DA200B">
              <w:rPr>
                <w:rFonts w:ascii="Times New Roman" w:hAnsi="Times New Roman"/>
                <w:sz w:val="24"/>
                <w:szCs w:val="24"/>
                <w:lang w:val="en-US"/>
              </w:rPr>
              <w:t xml:space="preserve"> </w:t>
            </w:r>
            <w:r w:rsidRPr="00DA200B">
              <w:rPr>
                <w:rFonts w:ascii="Times New Roman" w:hAnsi="Times New Roman"/>
                <w:sz w:val="24"/>
                <w:szCs w:val="24"/>
              </w:rPr>
              <w:t>3;</w:t>
            </w:r>
          </w:p>
        </w:tc>
        <w:tc>
          <w:tcPr>
            <w:tcW w:w="1905" w:type="dxa"/>
            <w:gridSpan w:val="7"/>
          </w:tcPr>
          <w:p w14:paraId="237D91C0" w14:textId="77777777" w:rsidR="00E46442" w:rsidRPr="003040DC" w:rsidRDefault="00E46442" w:rsidP="008F1E55"/>
        </w:tc>
      </w:tr>
      <w:tr w:rsidR="00E46442" w:rsidRPr="003040DC" w14:paraId="68D2D06F" w14:textId="77777777" w:rsidTr="00DC2D4B">
        <w:trPr>
          <w:trHeight w:hRule="exact" w:val="289"/>
        </w:trPr>
        <w:tc>
          <w:tcPr>
            <w:tcW w:w="851" w:type="dxa"/>
            <w:gridSpan w:val="11"/>
          </w:tcPr>
          <w:p w14:paraId="62DCE3F0" w14:textId="77777777" w:rsidR="00E46442" w:rsidRPr="00DA200B" w:rsidRDefault="00E46442" w:rsidP="008F1E55"/>
        </w:tc>
        <w:tc>
          <w:tcPr>
            <w:tcW w:w="438" w:type="dxa"/>
            <w:gridSpan w:val="5"/>
            <w:shd w:val="clear" w:color="auto" w:fill="auto"/>
          </w:tcPr>
          <w:p w14:paraId="4F215597"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647" w:type="dxa"/>
            <w:gridSpan w:val="3"/>
            <w:shd w:val="clear" w:color="auto" w:fill="auto"/>
          </w:tcPr>
          <w:p w14:paraId="4CDD4ECE" w14:textId="77777777" w:rsidR="00E46442" w:rsidRPr="00DA200B" w:rsidRDefault="00E46442" w:rsidP="00E46442">
            <w:pPr>
              <w:contextualSpacing/>
              <w:jc w:val="both"/>
              <w:rPr>
                <w:rFonts w:ascii="Times New Roman" w:hAnsi="Times New Roman"/>
                <w:sz w:val="24"/>
                <w:szCs w:val="24"/>
              </w:rPr>
            </w:pPr>
            <w:r w:rsidRPr="00DA200B">
              <w:rPr>
                <w:rFonts w:ascii="Times New Roman" w:hAnsi="Times New Roman"/>
                <w:sz w:val="24"/>
                <w:szCs w:val="24"/>
              </w:rPr>
              <w:t>1</w:t>
            </w:r>
            <w:r w:rsidRPr="00DA200B">
              <w:rPr>
                <w:rFonts w:ascii="Times New Roman" w:hAnsi="Times New Roman"/>
                <w:sz w:val="24"/>
                <w:szCs w:val="24"/>
                <w:lang w:val="en-US"/>
              </w:rPr>
              <w:t xml:space="preserve"> </w:t>
            </w:r>
            <w:r w:rsidRPr="00DA200B">
              <w:rPr>
                <w:rFonts w:ascii="Times New Roman" w:hAnsi="Times New Roman"/>
                <w:sz w:val="24"/>
                <w:szCs w:val="24"/>
              </w:rPr>
              <w:t>-</w:t>
            </w:r>
            <w:r w:rsidRPr="00DA200B">
              <w:rPr>
                <w:rFonts w:ascii="Times New Roman" w:hAnsi="Times New Roman"/>
                <w:sz w:val="24"/>
                <w:szCs w:val="24"/>
                <w:lang w:val="en-US"/>
              </w:rPr>
              <w:t xml:space="preserve"> </w:t>
            </w:r>
            <w:r w:rsidRPr="00DA200B">
              <w:rPr>
                <w:rFonts w:ascii="Times New Roman" w:hAnsi="Times New Roman"/>
                <w:sz w:val="24"/>
                <w:szCs w:val="24"/>
              </w:rPr>
              <w:t>3;</w:t>
            </w:r>
          </w:p>
        </w:tc>
        <w:tc>
          <w:tcPr>
            <w:tcW w:w="1905" w:type="dxa"/>
            <w:gridSpan w:val="7"/>
          </w:tcPr>
          <w:p w14:paraId="61252394" w14:textId="77777777" w:rsidR="00E46442" w:rsidRPr="003040DC" w:rsidRDefault="00E46442" w:rsidP="008F1E55"/>
        </w:tc>
      </w:tr>
      <w:tr w:rsidR="00E46442" w:rsidRPr="003040DC" w14:paraId="5225BC12" w14:textId="77777777" w:rsidTr="00DC2D4B">
        <w:trPr>
          <w:trHeight w:hRule="exact" w:val="420"/>
        </w:trPr>
        <w:tc>
          <w:tcPr>
            <w:tcW w:w="851" w:type="dxa"/>
            <w:gridSpan w:val="11"/>
          </w:tcPr>
          <w:p w14:paraId="7A933333" w14:textId="77777777" w:rsidR="00E46442" w:rsidRPr="00DA200B" w:rsidRDefault="00E46442" w:rsidP="008F1E55"/>
        </w:tc>
        <w:tc>
          <w:tcPr>
            <w:tcW w:w="438" w:type="dxa"/>
            <w:gridSpan w:val="5"/>
            <w:shd w:val="clear" w:color="auto" w:fill="auto"/>
          </w:tcPr>
          <w:p w14:paraId="7C20158C"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647" w:type="dxa"/>
            <w:gridSpan w:val="3"/>
            <w:shd w:val="clear" w:color="auto" w:fill="auto"/>
          </w:tcPr>
          <w:p w14:paraId="75E79CF5" w14:textId="77777777" w:rsidR="00E46442" w:rsidRPr="00DA200B" w:rsidRDefault="00E46442" w:rsidP="00DE5D21">
            <w:r w:rsidRPr="00DA200B">
              <w:rPr>
                <w:rFonts w:ascii="Times New Roman" w:hAnsi="Times New Roman"/>
                <w:sz w:val="24"/>
                <w:szCs w:val="24"/>
              </w:rPr>
              <w:t>1.</w:t>
            </w:r>
          </w:p>
        </w:tc>
        <w:tc>
          <w:tcPr>
            <w:tcW w:w="1905" w:type="dxa"/>
            <w:gridSpan w:val="7"/>
          </w:tcPr>
          <w:p w14:paraId="517D6202" w14:textId="77777777" w:rsidR="00E46442" w:rsidRPr="003040DC" w:rsidRDefault="00E46442" w:rsidP="008F1E55"/>
        </w:tc>
      </w:tr>
      <w:tr w:rsidR="0057131E" w:rsidRPr="003040DC" w14:paraId="37154C46" w14:textId="77777777" w:rsidTr="00DC2D4B">
        <w:trPr>
          <w:gridAfter w:val="2"/>
          <w:wAfter w:w="1493" w:type="dxa"/>
          <w:trHeight w:hRule="exact" w:val="344"/>
        </w:trPr>
        <w:tc>
          <w:tcPr>
            <w:tcW w:w="358" w:type="dxa"/>
            <w:gridSpan w:val="4"/>
            <w:shd w:val="clear" w:color="auto" w:fill="auto"/>
            <w:vAlign w:val="center"/>
          </w:tcPr>
          <w:p w14:paraId="0CACD41C" w14:textId="77777777" w:rsidR="0057131E" w:rsidRPr="00A6615D" w:rsidRDefault="0057131E"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4.</w:t>
            </w:r>
          </w:p>
        </w:tc>
        <w:tc>
          <w:tcPr>
            <w:tcW w:w="97" w:type="dxa"/>
            <w:gridSpan w:val="3"/>
          </w:tcPr>
          <w:p w14:paraId="5D51FA48" w14:textId="77777777" w:rsidR="0057131E" w:rsidRPr="00DA200B" w:rsidRDefault="0057131E" w:rsidP="008F1E55"/>
        </w:tc>
        <w:tc>
          <w:tcPr>
            <w:tcW w:w="9481" w:type="dxa"/>
            <w:gridSpan w:val="12"/>
            <w:vMerge w:val="restart"/>
          </w:tcPr>
          <w:p w14:paraId="2CFB7A45" w14:textId="77777777" w:rsidR="00F82738" w:rsidRPr="00DA200B" w:rsidRDefault="00F82738" w:rsidP="00F82738">
            <w:pPr>
              <w:jc w:val="both"/>
              <w:rPr>
                <w:rFonts w:ascii="Times New Roman" w:eastAsia="Times New Roman" w:hAnsi="Times New Roman" w:cs="Times New Roman"/>
                <w:b/>
                <w:sz w:val="24"/>
                <w:lang w:val="en-US" w:eastAsia="en-US"/>
              </w:rPr>
            </w:pPr>
            <w:r w:rsidRPr="00DA200B">
              <w:rPr>
                <w:rFonts w:ascii="Times New Roman" w:eastAsia="Times New Roman" w:hAnsi="Times New Roman" w:cs="Times New Roman"/>
                <w:b/>
                <w:sz w:val="24"/>
                <w:lang w:val="en-US" w:eastAsia="en-US"/>
              </w:rPr>
              <w:t xml:space="preserve">Отложенные налоги связаны с: </w:t>
            </w:r>
          </w:p>
          <w:p w14:paraId="468E61F0" w14:textId="77777777" w:rsidR="00F82738" w:rsidRPr="00DA200B" w:rsidRDefault="00F82738" w:rsidP="005B058E">
            <w:pPr>
              <w:numPr>
                <w:ilvl w:val="0"/>
                <w:numId w:val="5"/>
              </w:numPr>
              <w:tabs>
                <w:tab w:val="left" w:pos="426"/>
              </w:tabs>
              <w:jc w:val="both"/>
              <w:rPr>
                <w:rFonts w:ascii="Times New Roman" w:eastAsia="Times New Roman" w:hAnsi="Times New Roman" w:cs="Times New Roman"/>
                <w:sz w:val="24"/>
                <w:lang w:val="en-US" w:eastAsia="en-US"/>
              </w:rPr>
            </w:pPr>
            <w:r w:rsidRPr="00DA200B">
              <w:rPr>
                <w:rFonts w:ascii="Times New Roman" w:eastAsia="Times New Roman" w:hAnsi="Times New Roman" w:cs="Times New Roman"/>
                <w:sz w:val="24"/>
                <w:lang w:val="en-US" w:eastAsia="en-US"/>
              </w:rPr>
              <w:t xml:space="preserve">Вычитаемыми временными разницами. </w:t>
            </w:r>
          </w:p>
          <w:p w14:paraId="5F5008DB" w14:textId="77777777" w:rsidR="00F82738" w:rsidRPr="00DA200B" w:rsidRDefault="00F82738" w:rsidP="005B058E">
            <w:pPr>
              <w:numPr>
                <w:ilvl w:val="0"/>
                <w:numId w:val="5"/>
              </w:numPr>
              <w:tabs>
                <w:tab w:val="left" w:pos="426"/>
              </w:tabs>
              <w:jc w:val="both"/>
              <w:rPr>
                <w:rFonts w:ascii="Times New Roman" w:eastAsia="Times New Roman" w:hAnsi="Times New Roman" w:cs="Times New Roman"/>
                <w:sz w:val="24"/>
                <w:lang w:val="en-US" w:eastAsia="en-US"/>
              </w:rPr>
            </w:pPr>
            <w:r w:rsidRPr="00DA200B">
              <w:rPr>
                <w:rFonts w:ascii="Times New Roman" w:eastAsia="Times New Roman" w:hAnsi="Times New Roman" w:cs="Times New Roman"/>
                <w:sz w:val="24"/>
                <w:lang w:val="en-US" w:eastAsia="en-US"/>
              </w:rPr>
              <w:t xml:space="preserve">Неиспользованными налоговыми убытками. </w:t>
            </w:r>
          </w:p>
          <w:p w14:paraId="1C709D24" w14:textId="77777777" w:rsidR="00F82738" w:rsidRPr="00DA200B" w:rsidRDefault="00F82738" w:rsidP="005B058E">
            <w:pPr>
              <w:numPr>
                <w:ilvl w:val="0"/>
                <w:numId w:val="5"/>
              </w:numPr>
              <w:tabs>
                <w:tab w:val="left" w:pos="426"/>
              </w:tabs>
              <w:jc w:val="both"/>
              <w:rPr>
                <w:rFonts w:ascii="Times New Roman" w:eastAsia="Times New Roman" w:hAnsi="Times New Roman" w:cs="Times New Roman"/>
                <w:sz w:val="24"/>
                <w:lang w:val="en-US" w:eastAsia="en-US"/>
              </w:rPr>
            </w:pPr>
            <w:r w:rsidRPr="00DA200B">
              <w:rPr>
                <w:rFonts w:ascii="Times New Roman" w:eastAsia="Times New Roman" w:hAnsi="Times New Roman" w:cs="Times New Roman"/>
                <w:sz w:val="24"/>
                <w:lang w:val="en-US" w:eastAsia="en-US"/>
              </w:rPr>
              <w:t>Неиспользованными налоговыми кредитами.</w:t>
            </w:r>
          </w:p>
          <w:p w14:paraId="274930EA" w14:textId="77777777" w:rsidR="00F82738" w:rsidRPr="00DA200B" w:rsidRDefault="00F82738" w:rsidP="005B058E">
            <w:pPr>
              <w:numPr>
                <w:ilvl w:val="0"/>
                <w:numId w:val="5"/>
              </w:numPr>
              <w:tabs>
                <w:tab w:val="left" w:pos="426"/>
              </w:tabs>
              <w:jc w:val="both"/>
              <w:rPr>
                <w:rFonts w:ascii="Times New Roman" w:eastAsia="Times New Roman" w:hAnsi="Times New Roman" w:cs="Times New Roman"/>
                <w:sz w:val="24"/>
                <w:lang w:val="en-US" w:eastAsia="en-US"/>
              </w:rPr>
            </w:pPr>
            <w:r w:rsidRPr="00DA200B">
              <w:rPr>
                <w:rFonts w:ascii="Times New Roman" w:eastAsia="Times New Roman" w:hAnsi="Times New Roman" w:cs="Times New Roman"/>
                <w:sz w:val="24"/>
                <w:lang w:val="en-US" w:eastAsia="en-US"/>
              </w:rPr>
              <w:t xml:space="preserve">Налогооблагаемыми временными разницами. </w:t>
            </w:r>
          </w:p>
          <w:p w14:paraId="3DE65BBF" w14:textId="77777777" w:rsidR="00F82738" w:rsidRPr="00DA200B" w:rsidRDefault="00F82738" w:rsidP="005B058E">
            <w:pPr>
              <w:numPr>
                <w:ilvl w:val="0"/>
                <w:numId w:val="5"/>
              </w:numPr>
              <w:tabs>
                <w:tab w:val="left" w:pos="426"/>
              </w:tabs>
              <w:jc w:val="both"/>
              <w:rPr>
                <w:rFonts w:ascii="Times New Roman" w:eastAsia="Times New Roman" w:hAnsi="Times New Roman" w:cs="Times New Roman"/>
                <w:sz w:val="24"/>
                <w:lang w:val="en-US" w:eastAsia="en-US"/>
              </w:rPr>
            </w:pPr>
            <w:r w:rsidRPr="00DA200B">
              <w:rPr>
                <w:rFonts w:ascii="Times New Roman" w:eastAsia="Times New Roman" w:hAnsi="Times New Roman" w:cs="Times New Roman"/>
                <w:sz w:val="24"/>
                <w:lang w:val="en-US" w:eastAsia="en-US"/>
              </w:rPr>
              <w:t>Постоянными разницами.</w:t>
            </w:r>
          </w:p>
          <w:p w14:paraId="495A86F4" w14:textId="77777777" w:rsidR="003F5C3D" w:rsidRPr="00DA200B" w:rsidRDefault="003F5C3D" w:rsidP="007F692C">
            <w:pPr>
              <w:rPr>
                <w:rFonts w:ascii="Times New Roman" w:hAnsi="Times New Roman" w:cs="Times New Roman"/>
                <w:sz w:val="24"/>
                <w:szCs w:val="24"/>
              </w:rPr>
            </w:pPr>
          </w:p>
        </w:tc>
        <w:tc>
          <w:tcPr>
            <w:tcW w:w="412" w:type="dxa"/>
            <w:gridSpan w:val="5"/>
          </w:tcPr>
          <w:p w14:paraId="30F80CF1" w14:textId="77777777" w:rsidR="0057131E" w:rsidRPr="003040DC" w:rsidRDefault="0057131E" w:rsidP="008F1E55"/>
        </w:tc>
      </w:tr>
      <w:tr w:rsidR="0057131E" w:rsidRPr="003040DC" w14:paraId="361AB349" w14:textId="77777777" w:rsidTr="00DC2D4B">
        <w:trPr>
          <w:gridAfter w:val="2"/>
          <w:wAfter w:w="1493" w:type="dxa"/>
          <w:trHeight w:hRule="exact" w:val="83"/>
        </w:trPr>
        <w:tc>
          <w:tcPr>
            <w:tcW w:w="455" w:type="dxa"/>
            <w:gridSpan w:val="7"/>
          </w:tcPr>
          <w:p w14:paraId="471BE149" w14:textId="77777777" w:rsidR="0057131E" w:rsidRPr="00DA200B" w:rsidRDefault="0057131E" w:rsidP="008F1E55"/>
        </w:tc>
        <w:tc>
          <w:tcPr>
            <w:tcW w:w="9481" w:type="dxa"/>
            <w:gridSpan w:val="12"/>
            <w:vMerge/>
          </w:tcPr>
          <w:p w14:paraId="139E8EC8" w14:textId="77777777" w:rsidR="0057131E" w:rsidRPr="00DA200B" w:rsidRDefault="0057131E" w:rsidP="006F67F1">
            <w:pPr>
              <w:rPr>
                <w:rFonts w:ascii="Times New Roman" w:hAnsi="Times New Roman" w:cs="Times New Roman"/>
                <w:sz w:val="24"/>
                <w:szCs w:val="24"/>
              </w:rPr>
            </w:pPr>
          </w:p>
        </w:tc>
        <w:tc>
          <w:tcPr>
            <w:tcW w:w="412" w:type="dxa"/>
            <w:gridSpan w:val="5"/>
          </w:tcPr>
          <w:p w14:paraId="44D8394A" w14:textId="77777777" w:rsidR="0057131E" w:rsidRPr="003040DC" w:rsidRDefault="0057131E" w:rsidP="008F1E55"/>
        </w:tc>
      </w:tr>
      <w:tr w:rsidR="001F5E28" w:rsidRPr="003040DC" w14:paraId="201B4F86" w14:textId="77777777" w:rsidTr="00DC2D4B">
        <w:trPr>
          <w:gridAfter w:val="2"/>
          <w:wAfter w:w="1493" w:type="dxa"/>
          <w:trHeight w:hRule="exact" w:val="1318"/>
        </w:trPr>
        <w:tc>
          <w:tcPr>
            <w:tcW w:w="455" w:type="dxa"/>
            <w:gridSpan w:val="7"/>
          </w:tcPr>
          <w:p w14:paraId="395CC479" w14:textId="77777777" w:rsidR="001F5E28" w:rsidRPr="00DA200B" w:rsidRDefault="001F5E28" w:rsidP="008F1E55"/>
        </w:tc>
        <w:tc>
          <w:tcPr>
            <w:tcW w:w="9481" w:type="dxa"/>
            <w:gridSpan w:val="12"/>
            <w:vMerge/>
          </w:tcPr>
          <w:p w14:paraId="36EA1E57" w14:textId="77777777" w:rsidR="001F5E28" w:rsidRPr="00DA200B" w:rsidRDefault="001F5E28" w:rsidP="006F67F1">
            <w:pPr>
              <w:rPr>
                <w:rFonts w:ascii="Times New Roman" w:hAnsi="Times New Roman" w:cs="Times New Roman"/>
                <w:sz w:val="24"/>
                <w:szCs w:val="24"/>
              </w:rPr>
            </w:pPr>
          </w:p>
        </w:tc>
        <w:tc>
          <w:tcPr>
            <w:tcW w:w="412" w:type="dxa"/>
            <w:gridSpan w:val="5"/>
          </w:tcPr>
          <w:p w14:paraId="4E9AB4EA" w14:textId="77777777" w:rsidR="001F5E28" w:rsidRPr="003040DC" w:rsidRDefault="001F5E28" w:rsidP="008F1E55"/>
        </w:tc>
      </w:tr>
      <w:tr w:rsidR="00F82738" w:rsidRPr="003040DC" w14:paraId="60A1AA0E" w14:textId="77777777" w:rsidTr="00DC2D4B">
        <w:trPr>
          <w:gridAfter w:val="2"/>
          <w:wAfter w:w="1493" w:type="dxa"/>
          <w:trHeight w:hRule="exact" w:val="329"/>
        </w:trPr>
        <w:tc>
          <w:tcPr>
            <w:tcW w:w="851" w:type="dxa"/>
            <w:gridSpan w:val="11"/>
          </w:tcPr>
          <w:p w14:paraId="52C68B57" w14:textId="77777777" w:rsidR="00F82738" w:rsidRPr="00DA200B" w:rsidRDefault="00F82738" w:rsidP="008F1E55"/>
        </w:tc>
        <w:tc>
          <w:tcPr>
            <w:tcW w:w="344" w:type="dxa"/>
            <w:gridSpan w:val="3"/>
            <w:shd w:val="clear" w:color="auto" w:fill="auto"/>
          </w:tcPr>
          <w:p w14:paraId="25DC6345"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76" w:type="dxa"/>
            <w:gridSpan w:val="6"/>
            <w:shd w:val="clear" w:color="auto" w:fill="auto"/>
          </w:tcPr>
          <w:p w14:paraId="12D91FAB" w14:textId="77777777" w:rsidR="00F82738" w:rsidRPr="00DA200B" w:rsidRDefault="00F82738" w:rsidP="00F82738">
            <w:pPr>
              <w:jc w:val="both"/>
              <w:rPr>
                <w:rFonts w:ascii="Times New Roman" w:hAnsi="Times New Roman"/>
                <w:sz w:val="24"/>
              </w:rPr>
            </w:pPr>
            <w:r w:rsidRPr="00DA200B">
              <w:rPr>
                <w:rFonts w:ascii="Times New Roman" w:hAnsi="Times New Roman"/>
                <w:sz w:val="24"/>
              </w:rPr>
              <w:t>1)- 2)</w:t>
            </w:r>
          </w:p>
        </w:tc>
        <w:tc>
          <w:tcPr>
            <w:tcW w:w="377" w:type="dxa"/>
            <w:gridSpan w:val="4"/>
          </w:tcPr>
          <w:p w14:paraId="2EA08F2E" w14:textId="77777777" w:rsidR="00F82738" w:rsidRPr="003040DC" w:rsidRDefault="00F82738" w:rsidP="008F1E55"/>
        </w:tc>
      </w:tr>
      <w:tr w:rsidR="00F82738" w:rsidRPr="003040DC" w14:paraId="4454BDE5" w14:textId="77777777" w:rsidTr="00DC2D4B">
        <w:trPr>
          <w:gridAfter w:val="2"/>
          <w:wAfter w:w="1493" w:type="dxa"/>
          <w:trHeight w:hRule="exact" w:val="316"/>
        </w:trPr>
        <w:tc>
          <w:tcPr>
            <w:tcW w:w="851" w:type="dxa"/>
            <w:gridSpan w:val="11"/>
          </w:tcPr>
          <w:p w14:paraId="3505CCD4" w14:textId="77777777" w:rsidR="00F82738" w:rsidRPr="00DA200B" w:rsidRDefault="00F82738" w:rsidP="008F1E55"/>
        </w:tc>
        <w:tc>
          <w:tcPr>
            <w:tcW w:w="344" w:type="dxa"/>
            <w:gridSpan w:val="3"/>
            <w:shd w:val="clear" w:color="auto" w:fill="auto"/>
          </w:tcPr>
          <w:p w14:paraId="3A8FB084"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76" w:type="dxa"/>
            <w:gridSpan w:val="6"/>
            <w:shd w:val="clear" w:color="auto" w:fill="auto"/>
          </w:tcPr>
          <w:p w14:paraId="35738714" w14:textId="77777777" w:rsidR="00F82738" w:rsidRPr="00DA200B" w:rsidRDefault="00F82738" w:rsidP="00F82738">
            <w:pPr>
              <w:jc w:val="both"/>
              <w:rPr>
                <w:rFonts w:ascii="Times New Roman" w:hAnsi="Times New Roman"/>
                <w:sz w:val="24"/>
              </w:rPr>
            </w:pPr>
            <w:r w:rsidRPr="00DA200B">
              <w:rPr>
                <w:rFonts w:ascii="Times New Roman" w:hAnsi="Times New Roman"/>
                <w:sz w:val="24"/>
              </w:rPr>
              <w:t>1) и 3)</w:t>
            </w:r>
          </w:p>
        </w:tc>
        <w:tc>
          <w:tcPr>
            <w:tcW w:w="377" w:type="dxa"/>
            <w:gridSpan w:val="4"/>
          </w:tcPr>
          <w:p w14:paraId="2C11DCEA" w14:textId="77777777" w:rsidR="00F82738" w:rsidRPr="003040DC" w:rsidRDefault="00F82738" w:rsidP="008F1E55"/>
        </w:tc>
      </w:tr>
      <w:tr w:rsidR="00F82738" w:rsidRPr="003040DC" w14:paraId="6499A859" w14:textId="77777777" w:rsidTr="00DC2D4B">
        <w:trPr>
          <w:gridAfter w:val="2"/>
          <w:wAfter w:w="1493" w:type="dxa"/>
          <w:trHeight w:hRule="exact" w:val="329"/>
        </w:trPr>
        <w:tc>
          <w:tcPr>
            <w:tcW w:w="851" w:type="dxa"/>
            <w:gridSpan w:val="11"/>
          </w:tcPr>
          <w:p w14:paraId="0205DF93" w14:textId="77777777" w:rsidR="00F82738" w:rsidRPr="00DA200B" w:rsidRDefault="00F82738" w:rsidP="008F1E55"/>
        </w:tc>
        <w:tc>
          <w:tcPr>
            <w:tcW w:w="344" w:type="dxa"/>
            <w:gridSpan w:val="3"/>
            <w:shd w:val="clear" w:color="auto" w:fill="auto"/>
          </w:tcPr>
          <w:p w14:paraId="365EB4AA"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76" w:type="dxa"/>
            <w:gridSpan w:val="6"/>
            <w:shd w:val="clear" w:color="auto" w:fill="auto"/>
          </w:tcPr>
          <w:p w14:paraId="6A45A251" w14:textId="77777777" w:rsidR="00F82738" w:rsidRPr="00DA200B" w:rsidRDefault="00F82738" w:rsidP="00F82738">
            <w:pPr>
              <w:rPr>
                <w:rFonts w:ascii="Times New Roman" w:hAnsi="Times New Roman" w:cs="Times New Roman"/>
                <w:sz w:val="24"/>
                <w:szCs w:val="24"/>
              </w:rPr>
            </w:pPr>
            <w:r w:rsidRPr="00DA200B">
              <w:rPr>
                <w:rFonts w:ascii="Times New Roman" w:hAnsi="Times New Roman" w:cs="Times New Roman"/>
                <w:sz w:val="24"/>
                <w:szCs w:val="24"/>
              </w:rPr>
              <w:t>1)- 4)</w:t>
            </w:r>
          </w:p>
        </w:tc>
        <w:tc>
          <w:tcPr>
            <w:tcW w:w="377" w:type="dxa"/>
            <w:gridSpan w:val="4"/>
          </w:tcPr>
          <w:p w14:paraId="0C70F5FD" w14:textId="77777777" w:rsidR="00F82738" w:rsidRPr="003040DC" w:rsidRDefault="00F82738" w:rsidP="008F1E55"/>
        </w:tc>
      </w:tr>
      <w:tr w:rsidR="00F82738" w:rsidRPr="003040DC" w14:paraId="13DBE0FF" w14:textId="77777777" w:rsidTr="00DC2D4B">
        <w:trPr>
          <w:gridAfter w:val="2"/>
          <w:wAfter w:w="1493" w:type="dxa"/>
          <w:trHeight w:hRule="exact" w:val="1107"/>
        </w:trPr>
        <w:tc>
          <w:tcPr>
            <w:tcW w:w="851" w:type="dxa"/>
            <w:gridSpan w:val="11"/>
          </w:tcPr>
          <w:p w14:paraId="75DC5C6F" w14:textId="77777777" w:rsidR="00F82738" w:rsidRPr="00DA200B" w:rsidRDefault="00F82738" w:rsidP="008F1E55"/>
        </w:tc>
        <w:tc>
          <w:tcPr>
            <w:tcW w:w="344" w:type="dxa"/>
            <w:gridSpan w:val="3"/>
            <w:shd w:val="clear" w:color="auto" w:fill="auto"/>
          </w:tcPr>
          <w:p w14:paraId="21D30311"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76" w:type="dxa"/>
            <w:gridSpan w:val="6"/>
            <w:shd w:val="clear" w:color="auto" w:fill="auto"/>
          </w:tcPr>
          <w:p w14:paraId="372956A7" w14:textId="77777777" w:rsidR="00F82738" w:rsidRPr="00DA200B" w:rsidRDefault="00F82738" w:rsidP="00F82738">
            <w:pPr>
              <w:jc w:val="both"/>
              <w:rPr>
                <w:rFonts w:ascii="Times New Roman" w:hAnsi="Times New Roman"/>
                <w:sz w:val="24"/>
              </w:rPr>
            </w:pPr>
            <w:r w:rsidRPr="00DA200B">
              <w:rPr>
                <w:rFonts w:ascii="Times New Roman" w:hAnsi="Times New Roman"/>
                <w:sz w:val="24"/>
              </w:rPr>
              <w:t>1) и 4)</w:t>
            </w:r>
          </w:p>
        </w:tc>
        <w:tc>
          <w:tcPr>
            <w:tcW w:w="377" w:type="dxa"/>
            <w:gridSpan w:val="4"/>
          </w:tcPr>
          <w:p w14:paraId="47EE1657" w14:textId="77777777" w:rsidR="00F82738" w:rsidRPr="003040DC" w:rsidRDefault="00F82738" w:rsidP="008F1E55"/>
        </w:tc>
      </w:tr>
      <w:tr w:rsidR="00F27BBF" w:rsidRPr="003040DC" w14:paraId="5C827BA7" w14:textId="77777777" w:rsidTr="00DC2D4B">
        <w:trPr>
          <w:gridAfter w:val="2"/>
          <w:wAfter w:w="1493" w:type="dxa"/>
          <w:trHeight w:hRule="exact" w:val="266"/>
        </w:trPr>
        <w:tc>
          <w:tcPr>
            <w:tcW w:w="358" w:type="dxa"/>
            <w:gridSpan w:val="4"/>
            <w:shd w:val="clear" w:color="auto" w:fill="auto"/>
            <w:vAlign w:val="center"/>
          </w:tcPr>
          <w:p w14:paraId="755364DC" w14:textId="77777777" w:rsidR="00F27BBF" w:rsidRPr="00A6615D" w:rsidRDefault="00F27BBF" w:rsidP="008F1E55">
            <w:pPr>
              <w:spacing w:line="232" w:lineRule="auto"/>
              <w:jc w:val="center"/>
              <w:rPr>
                <w:rFonts w:ascii="Times New Roman" w:eastAsia="Times New Roman" w:hAnsi="Times New Roman" w:cs="Times New Roman"/>
                <w:color w:val="000000"/>
                <w:spacing w:val="-2"/>
                <w:sz w:val="26"/>
              </w:rPr>
            </w:pPr>
            <w:r w:rsidRPr="00A6615D">
              <w:rPr>
                <w:rFonts w:ascii="Times New Roman" w:eastAsia="Times New Roman" w:hAnsi="Times New Roman" w:cs="Times New Roman"/>
                <w:b/>
                <w:color w:val="000000"/>
                <w:spacing w:val="-2"/>
                <w:sz w:val="26"/>
              </w:rPr>
              <w:lastRenderedPageBreak/>
              <w:t>5</w:t>
            </w:r>
            <w:r w:rsidRPr="00A6615D">
              <w:rPr>
                <w:rFonts w:ascii="Times New Roman" w:eastAsia="Times New Roman" w:hAnsi="Times New Roman" w:cs="Times New Roman"/>
                <w:color w:val="000000"/>
                <w:spacing w:val="-2"/>
                <w:sz w:val="26"/>
              </w:rPr>
              <w:t>.</w:t>
            </w:r>
          </w:p>
        </w:tc>
        <w:tc>
          <w:tcPr>
            <w:tcW w:w="97" w:type="dxa"/>
            <w:gridSpan w:val="3"/>
          </w:tcPr>
          <w:p w14:paraId="1B513E0A" w14:textId="77777777" w:rsidR="00F27BBF" w:rsidRPr="00DA200B" w:rsidRDefault="00F27BBF" w:rsidP="008F1E55"/>
        </w:tc>
        <w:tc>
          <w:tcPr>
            <w:tcW w:w="9481" w:type="dxa"/>
            <w:gridSpan w:val="12"/>
            <w:vMerge w:val="restart"/>
          </w:tcPr>
          <w:p w14:paraId="16C5D1B0" w14:textId="77777777" w:rsidR="00ED488D" w:rsidRPr="00DA200B" w:rsidRDefault="00ED488D" w:rsidP="00ED488D">
            <w:pPr>
              <w:widowControl w:val="0"/>
              <w:jc w:val="both"/>
              <w:rPr>
                <w:rFonts w:ascii="Times New Roman" w:eastAsia="Times New Roman" w:hAnsi="Times New Roman" w:cs="Times New Roman"/>
                <w:b/>
                <w:sz w:val="24"/>
                <w:lang w:val="en-US" w:eastAsia="en-US"/>
              </w:rPr>
            </w:pPr>
            <w:r w:rsidRPr="00DA200B">
              <w:rPr>
                <w:rFonts w:ascii="Times New Roman" w:eastAsia="Times New Roman" w:hAnsi="Times New Roman" w:cs="Times New Roman"/>
                <w:b/>
                <w:sz w:val="24"/>
                <w:lang w:val="en-US" w:eastAsia="en-US"/>
              </w:rPr>
              <w:t>К биологическим активам относятся:</w:t>
            </w:r>
          </w:p>
          <w:p w14:paraId="3E0A0E6D" w14:textId="77777777" w:rsidR="00F27BBF" w:rsidRPr="00DA200B" w:rsidRDefault="00F27BBF" w:rsidP="007F692C">
            <w:pPr>
              <w:jc w:val="both"/>
              <w:rPr>
                <w:rFonts w:ascii="Times New Roman" w:hAnsi="Times New Roman" w:cs="Times New Roman"/>
                <w:b/>
                <w:sz w:val="24"/>
                <w:szCs w:val="24"/>
              </w:rPr>
            </w:pPr>
          </w:p>
        </w:tc>
        <w:tc>
          <w:tcPr>
            <w:tcW w:w="412" w:type="dxa"/>
            <w:gridSpan w:val="5"/>
          </w:tcPr>
          <w:p w14:paraId="22D83BFF" w14:textId="77777777" w:rsidR="00F27BBF" w:rsidRPr="003040DC" w:rsidRDefault="00F27BBF" w:rsidP="008F1E55"/>
        </w:tc>
      </w:tr>
      <w:tr w:rsidR="00F27BBF" w:rsidRPr="003040DC" w14:paraId="725D8F7A" w14:textId="77777777" w:rsidTr="00DC2D4B">
        <w:trPr>
          <w:gridAfter w:val="2"/>
          <w:wAfter w:w="1493" w:type="dxa"/>
          <w:trHeight w:hRule="exact" w:val="80"/>
        </w:trPr>
        <w:tc>
          <w:tcPr>
            <w:tcW w:w="455" w:type="dxa"/>
            <w:gridSpan w:val="7"/>
          </w:tcPr>
          <w:p w14:paraId="14CEA397" w14:textId="77777777" w:rsidR="00F27BBF" w:rsidRPr="00DA200B" w:rsidRDefault="00F27BBF" w:rsidP="008F1E55">
            <w:pPr>
              <w:rPr>
                <w:b/>
                <w:sz w:val="24"/>
              </w:rPr>
            </w:pPr>
          </w:p>
        </w:tc>
        <w:tc>
          <w:tcPr>
            <w:tcW w:w="9481" w:type="dxa"/>
            <w:gridSpan w:val="12"/>
            <w:vMerge/>
          </w:tcPr>
          <w:p w14:paraId="56669D3D" w14:textId="77777777" w:rsidR="00F27BBF" w:rsidRPr="00DA200B" w:rsidRDefault="00F27BBF" w:rsidP="006F67F1">
            <w:pPr>
              <w:rPr>
                <w:rFonts w:ascii="Times New Roman" w:hAnsi="Times New Roman" w:cs="Times New Roman"/>
                <w:sz w:val="24"/>
                <w:szCs w:val="24"/>
              </w:rPr>
            </w:pPr>
          </w:p>
        </w:tc>
        <w:tc>
          <w:tcPr>
            <w:tcW w:w="412" w:type="dxa"/>
            <w:gridSpan w:val="5"/>
          </w:tcPr>
          <w:p w14:paraId="39AB0EA4" w14:textId="77777777" w:rsidR="00F27BBF" w:rsidRPr="003040DC" w:rsidRDefault="00F27BBF" w:rsidP="008F1E55">
            <w:r w:rsidRPr="003040DC">
              <w:rPr>
                <w:rFonts w:ascii="Times New Roman" w:hAnsi="Times New Roman"/>
                <w:b/>
                <w:sz w:val="24"/>
              </w:rPr>
              <w:t>из приведенных ниже разниц, скорее всего,  не является временной?</w:t>
            </w:r>
          </w:p>
        </w:tc>
      </w:tr>
      <w:tr w:rsidR="00F27BBF" w:rsidRPr="003040DC" w14:paraId="62DA825A" w14:textId="77777777" w:rsidTr="00DC2D4B">
        <w:trPr>
          <w:gridAfter w:val="2"/>
          <w:wAfter w:w="1493" w:type="dxa"/>
          <w:trHeight w:hRule="exact" w:val="80"/>
        </w:trPr>
        <w:tc>
          <w:tcPr>
            <w:tcW w:w="455" w:type="dxa"/>
            <w:gridSpan w:val="7"/>
          </w:tcPr>
          <w:p w14:paraId="0A563CBA" w14:textId="77777777" w:rsidR="00F27BBF" w:rsidRPr="00DA200B" w:rsidRDefault="00F27BBF" w:rsidP="008F1E55"/>
        </w:tc>
        <w:tc>
          <w:tcPr>
            <w:tcW w:w="9481" w:type="dxa"/>
            <w:gridSpan w:val="12"/>
            <w:vMerge/>
          </w:tcPr>
          <w:p w14:paraId="2964535C" w14:textId="77777777" w:rsidR="00F27BBF" w:rsidRPr="00DA200B" w:rsidRDefault="00F27BBF" w:rsidP="006F67F1">
            <w:pPr>
              <w:rPr>
                <w:rFonts w:ascii="Times New Roman" w:hAnsi="Times New Roman" w:cs="Times New Roman"/>
                <w:sz w:val="24"/>
                <w:szCs w:val="24"/>
              </w:rPr>
            </w:pPr>
          </w:p>
        </w:tc>
        <w:tc>
          <w:tcPr>
            <w:tcW w:w="412" w:type="dxa"/>
            <w:gridSpan w:val="5"/>
          </w:tcPr>
          <w:p w14:paraId="08DEB536" w14:textId="77777777" w:rsidR="00F27BBF" w:rsidRPr="003040DC" w:rsidRDefault="00F27BBF" w:rsidP="008F1E55">
            <w:r w:rsidRPr="003040DC">
              <w:rPr>
                <w:rFonts w:ascii="Times New Roman" w:hAnsi="Times New Roman"/>
                <w:b/>
                <w:sz w:val="24"/>
              </w:rPr>
              <w:t>ая из приведенных ниже разниц, скорее всего,  не является временной?</w:t>
            </w:r>
          </w:p>
        </w:tc>
      </w:tr>
      <w:tr w:rsidR="00F27BBF" w:rsidRPr="003040DC" w14:paraId="3473D832" w14:textId="77777777" w:rsidTr="00DC2D4B">
        <w:trPr>
          <w:gridAfter w:val="2"/>
          <w:wAfter w:w="1493" w:type="dxa"/>
          <w:trHeight w:hRule="exact" w:val="80"/>
        </w:trPr>
        <w:tc>
          <w:tcPr>
            <w:tcW w:w="455" w:type="dxa"/>
            <w:gridSpan w:val="7"/>
          </w:tcPr>
          <w:p w14:paraId="73C79733" w14:textId="77777777" w:rsidR="00F27BBF" w:rsidRPr="00DA200B" w:rsidRDefault="00F27BBF" w:rsidP="008F1E55"/>
        </w:tc>
        <w:tc>
          <w:tcPr>
            <w:tcW w:w="9481" w:type="dxa"/>
            <w:gridSpan w:val="12"/>
            <w:vMerge/>
          </w:tcPr>
          <w:p w14:paraId="4B007DEE" w14:textId="77777777" w:rsidR="00F27BBF" w:rsidRPr="00DA200B" w:rsidRDefault="00F27BBF" w:rsidP="006F67F1">
            <w:pPr>
              <w:rPr>
                <w:rFonts w:ascii="Times New Roman" w:hAnsi="Times New Roman" w:cs="Times New Roman"/>
                <w:sz w:val="24"/>
                <w:szCs w:val="24"/>
              </w:rPr>
            </w:pPr>
          </w:p>
        </w:tc>
        <w:tc>
          <w:tcPr>
            <w:tcW w:w="412" w:type="dxa"/>
            <w:gridSpan w:val="5"/>
          </w:tcPr>
          <w:p w14:paraId="6CEBFDC8" w14:textId="77777777" w:rsidR="00F27BBF" w:rsidRPr="003040DC" w:rsidRDefault="00F27BBF" w:rsidP="008F1E55"/>
        </w:tc>
      </w:tr>
      <w:tr w:rsidR="00ED488D" w:rsidRPr="003040DC" w14:paraId="77C3957B" w14:textId="77777777" w:rsidTr="00DC2D4B">
        <w:trPr>
          <w:gridAfter w:val="2"/>
          <w:wAfter w:w="1493" w:type="dxa"/>
          <w:trHeight w:hRule="exact" w:val="242"/>
        </w:trPr>
        <w:tc>
          <w:tcPr>
            <w:tcW w:w="851" w:type="dxa"/>
            <w:gridSpan w:val="11"/>
          </w:tcPr>
          <w:p w14:paraId="5B39B76D" w14:textId="77777777" w:rsidR="00ED488D" w:rsidRPr="00DA200B" w:rsidRDefault="00ED488D" w:rsidP="008F1E55"/>
        </w:tc>
        <w:tc>
          <w:tcPr>
            <w:tcW w:w="344" w:type="dxa"/>
            <w:gridSpan w:val="3"/>
            <w:shd w:val="clear" w:color="auto" w:fill="auto"/>
          </w:tcPr>
          <w:p w14:paraId="503EB274" w14:textId="77777777" w:rsidR="00ED488D" w:rsidRPr="00DA200B" w:rsidRDefault="00ED488D"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41" w:type="dxa"/>
            <w:gridSpan w:val="5"/>
            <w:shd w:val="clear" w:color="auto" w:fill="auto"/>
          </w:tcPr>
          <w:p w14:paraId="1050EE86" w14:textId="77777777" w:rsidR="00ED488D" w:rsidRPr="00DA200B" w:rsidRDefault="00ED488D" w:rsidP="00ED488D">
            <w:pPr>
              <w:widowControl w:val="0"/>
              <w:jc w:val="both"/>
              <w:rPr>
                <w:rFonts w:ascii="Times New Roman" w:hAnsi="Times New Roman"/>
                <w:sz w:val="24"/>
              </w:rPr>
            </w:pPr>
            <w:r w:rsidRPr="00DA200B">
              <w:rPr>
                <w:rFonts w:ascii="Times New Roman" w:hAnsi="Times New Roman"/>
                <w:sz w:val="24"/>
              </w:rPr>
              <w:t>животные;</w:t>
            </w:r>
          </w:p>
        </w:tc>
        <w:tc>
          <w:tcPr>
            <w:tcW w:w="412" w:type="dxa"/>
            <w:gridSpan w:val="5"/>
          </w:tcPr>
          <w:p w14:paraId="0BDB511E" w14:textId="77777777" w:rsidR="00ED488D" w:rsidRPr="003040DC" w:rsidRDefault="00ED488D" w:rsidP="008F1E55"/>
        </w:tc>
      </w:tr>
      <w:tr w:rsidR="00ED488D" w:rsidRPr="003040DC" w14:paraId="4B9F21A2" w14:textId="77777777" w:rsidTr="00DC2D4B">
        <w:trPr>
          <w:gridAfter w:val="2"/>
          <w:wAfter w:w="1493" w:type="dxa"/>
          <w:trHeight w:hRule="exact" w:val="273"/>
        </w:trPr>
        <w:tc>
          <w:tcPr>
            <w:tcW w:w="851" w:type="dxa"/>
            <w:gridSpan w:val="11"/>
          </w:tcPr>
          <w:p w14:paraId="254A889F" w14:textId="77777777" w:rsidR="00ED488D" w:rsidRPr="00DA200B" w:rsidRDefault="00ED488D" w:rsidP="008F1E55"/>
        </w:tc>
        <w:tc>
          <w:tcPr>
            <w:tcW w:w="344" w:type="dxa"/>
            <w:gridSpan w:val="3"/>
            <w:shd w:val="clear" w:color="auto" w:fill="auto"/>
          </w:tcPr>
          <w:p w14:paraId="3767F5D5" w14:textId="77777777" w:rsidR="00ED488D" w:rsidRPr="00DA200B" w:rsidRDefault="00ED488D"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41" w:type="dxa"/>
            <w:gridSpan w:val="5"/>
            <w:shd w:val="clear" w:color="auto" w:fill="auto"/>
          </w:tcPr>
          <w:p w14:paraId="2A4EBD74" w14:textId="77777777" w:rsidR="00ED488D" w:rsidRPr="00DA200B" w:rsidRDefault="00ED488D" w:rsidP="00ED488D">
            <w:pPr>
              <w:widowControl w:val="0"/>
              <w:jc w:val="both"/>
              <w:rPr>
                <w:rFonts w:ascii="Times New Roman" w:hAnsi="Times New Roman"/>
                <w:sz w:val="24"/>
              </w:rPr>
            </w:pPr>
            <w:r w:rsidRPr="00DA200B">
              <w:rPr>
                <w:rFonts w:ascii="Times New Roman" w:hAnsi="Times New Roman"/>
                <w:sz w:val="24"/>
              </w:rPr>
              <w:t>растения;</w:t>
            </w:r>
          </w:p>
        </w:tc>
        <w:tc>
          <w:tcPr>
            <w:tcW w:w="412" w:type="dxa"/>
            <w:gridSpan w:val="5"/>
          </w:tcPr>
          <w:p w14:paraId="29C6D326" w14:textId="77777777" w:rsidR="00ED488D" w:rsidRPr="003040DC" w:rsidRDefault="00ED488D" w:rsidP="008F1E55"/>
        </w:tc>
      </w:tr>
      <w:tr w:rsidR="00ED488D" w:rsidRPr="003040DC" w14:paraId="676A8FDD" w14:textId="77777777" w:rsidTr="00DC2D4B">
        <w:trPr>
          <w:gridAfter w:val="2"/>
          <w:wAfter w:w="1493" w:type="dxa"/>
          <w:trHeight w:hRule="exact" w:val="291"/>
        </w:trPr>
        <w:tc>
          <w:tcPr>
            <w:tcW w:w="851" w:type="dxa"/>
            <w:gridSpan w:val="11"/>
          </w:tcPr>
          <w:p w14:paraId="32DA32F9" w14:textId="77777777" w:rsidR="00ED488D" w:rsidRPr="00DA200B" w:rsidRDefault="00ED488D" w:rsidP="008F1E55"/>
        </w:tc>
        <w:tc>
          <w:tcPr>
            <w:tcW w:w="344" w:type="dxa"/>
            <w:gridSpan w:val="3"/>
            <w:shd w:val="clear" w:color="auto" w:fill="auto"/>
          </w:tcPr>
          <w:p w14:paraId="77E23C3E" w14:textId="77777777" w:rsidR="00ED488D" w:rsidRPr="00DA200B" w:rsidRDefault="00ED488D"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41" w:type="dxa"/>
            <w:gridSpan w:val="5"/>
            <w:shd w:val="clear" w:color="auto" w:fill="auto"/>
          </w:tcPr>
          <w:p w14:paraId="3D2E02CC" w14:textId="77777777" w:rsidR="00ED488D" w:rsidRPr="00DA200B" w:rsidRDefault="00ED488D" w:rsidP="00ED488D">
            <w:pPr>
              <w:widowControl w:val="0"/>
              <w:jc w:val="both"/>
              <w:rPr>
                <w:rFonts w:ascii="Times New Roman" w:hAnsi="Times New Roman"/>
                <w:sz w:val="24"/>
              </w:rPr>
            </w:pPr>
            <w:r w:rsidRPr="00DA200B">
              <w:rPr>
                <w:rFonts w:ascii="Times New Roman" w:hAnsi="Times New Roman"/>
                <w:sz w:val="24"/>
              </w:rPr>
              <w:t>сельскохозяйственная продукция;</w:t>
            </w:r>
          </w:p>
        </w:tc>
        <w:tc>
          <w:tcPr>
            <w:tcW w:w="412" w:type="dxa"/>
            <w:gridSpan w:val="5"/>
          </w:tcPr>
          <w:p w14:paraId="292E11B8" w14:textId="77777777" w:rsidR="00ED488D" w:rsidRPr="003040DC" w:rsidRDefault="00ED488D" w:rsidP="008F1E55"/>
        </w:tc>
      </w:tr>
      <w:tr w:rsidR="00ED488D" w:rsidRPr="003040DC" w14:paraId="1813570F" w14:textId="77777777" w:rsidTr="00DC2D4B">
        <w:trPr>
          <w:gridAfter w:val="2"/>
          <w:wAfter w:w="1493" w:type="dxa"/>
          <w:trHeight w:hRule="exact" w:val="435"/>
        </w:trPr>
        <w:tc>
          <w:tcPr>
            <w:tcW w:w="851" w:type="dxa"/>
            <w:gridSpan w:val="11"/>
          </w:tcPr>
          <w:p w14:paraId="7E1E112F" w14:textId="77777777" w:rsidR="00ED488D" w:rsidRPr="00DA200B" w:rsidRDefault="00ED488D" w:rsidP="008F1E55"/>
        </w:tc>
        <w:tc>
          <w:tcPr>
            <w:tcW w:w="344" w:type="dxa"/>
            <w:gridSpan w:val="3"/>
            <w:shd w:val="clear" w:color="auto" w:fill="auto"/>
          </w:tcPr>
          <w:p w14:paraId="62863A99" w14:textId="77777777" w:rsidR="00ED488D" w:rsidRPr="00DA200B" w:rsidRDefault="00ED488D"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41" w:type="dxa"/>
            <w:gridSpan w:val="5"/>
            <w:shd w:val="clear" w:color="auto" w:fill="auto"/>
          </w:tcPr>
          <w:p w14:paraId="5282E99B" w14:textId="77777777" w:rsidR="00ED488D" w:rsidRPr="00DA200B" w:rsidRDefault="00ED488D" w:rsidP="005B058E">
            <w:r w:rsidRPr="00DA200B">
              <w:rPr>
                <w:rFonts w:ascii="Times New Roman" w:hAnsi="Times New Roman" w:cs="Times New Roman"/>
                <w:sz w:val="24"/>
                <w:szCs w:val="24"/>
              </w:rPr>
              <w:t>животные  и</w:t>
            </w:r>
            <w:r w:rsidR="005B058E" w:rsidRPr="00DA200B">
              <w:rPr>
                <w:rFonts w:ascii="Times New Roman" w:hAnsi="Times New Roman" w:cs="Times New Roman"/>
                <w:sz w:val="24"/>
                <w:szCs w:val="24"/>
                <w:lang w:val="en-US"/>
              </w:rPr>
              <w:t xml:space="preserve"> </w:t>
            </w:r>
            <w:r w:rsidR="005B058E" w:rsidRPr="00DA200B">
              <w:rPr>
                <w:lang w:val="en-US"/>
              </w:rPr>
              <w:t xml:space="preserve"> </w:t>
            </w:r>
            <w:r w:rsidRPr="00DA200B">
              <w:rPr>
                <w:rFonts w:ascii="Times New Roman" w:hAnsi="Times New Roman"/>
                <w:sz w:val="24"/>
              </w:rPr>
              <w:t>растения</w:t>
            </w:r>
          </w:p>
        </w:tc>
        <w:tc>
          <w:tcPr>
            <w:tcW w:w="412" w:type="dxa"/>
            <w:gridSpan w:val="5"/>
          </w:tcPr>
          <w:p w14:paraId="0348B9FA" w14:textId="77777777" w:rsidR="00ED488D" w:rsidRPr="003040DC" w:rsidRDefault="00ED488D" w:rsidP="008F1E55"/>
        </w:tc>
      </w:tr>
      <w:tr w:rsidR="001F5E28" w:rsidRPr="003040DC" w14:paraId="6881DA44" w14:textId="77777777" w:rsidTr="00DC2D4B">
        <w:trPr>
          <w:gridAfter w:val="2"/>
          <w:wAfter w:w="1493" w:type="dxa"/>
          <w:trHeight w:hRule="exact" w:val="185"/>
        </w:trPr>
        <w:tc>
          <w:tcPr>
            <w:tcW w:w="358" w:type="dxa"/>
            <w:gridSpan w:val="4"/>
            <w:shd w:val="clear" w:color="auto" w:fill="auto"/>
            <w:vAlign w:val="center"/>
          </w:tcPr>
          <w:p w14:paraId="38FF8683" w14:textId="77777777" w:rsidR="001F5E28" w:rsidRPr="00A6615D" w:rsidRDefault="001D1A6A" w:rsidP="008F1E55">
            <w:pPr>
              <w:spacing w:line="232" w:lineRule="auto"/>
              <w:jc w:val="center"/>
              <w:rPr>
                <w:rFonts w:ascii="Times New Roman" w:eastAsia="Times New Roman" w:hAnsi="Times New Roman" w:cs="Times New Roman"/>
                <w:color w:val="000000"/>
                <w:spacing w:val="-2"/>
                <w:sz w:val="24"/>
                <w:szCs w:val="24"/>
              </w:rPr>
            </w:pPr>
            <w:r w:rsidRPr="00A6615D">
              <w:rPr>
                <w:rFonts w:ascii="Times New Roman" w:eastAsia="Times New Roman" w:hAnsi="Times New Roman" w:cs="Times New Roman"/>
                <w:b/>
                <w:color w:val="000000"/>
                <w:spacing w:val="-2"/>
                <w:sz w:val="24"/>
                <w:szCs w:val="24"/>
              </w:rPr>
              <w:t>6</w:t>
            </w:r>
            <w:r w:rsidRPr="00A6615D">
              <w:rPr>
                <w:rFonts w:ascii="Times New Roman" w:eastAsia="Times New Roman" w:hAnsi="Times New Roman" w:cs="Times New Roman"/>
                <w:color w:val="000000"/>
                <w:spacing w:val="-2"/>
                <w:sz w:val="24"/>
                <w:szCs w:val="24"/>
              </w:rPr>
              <w:t>.</w:t>
            </w:r>
          </w:p>
        </w:tc>
        <w:tc>
          <w:tcPr>
            <w:tcW w:w="97" w:type="dxa"/>
            <w:gridSpan w:val="3"/>
          </w:tcPr>
          <w:p w14:paraId="3DD81294" w14:textId="77777777" w:rsidR="001F5E28" w:rsidRPr="00DA200B" w:rsidRDefault="001F5E28" w:rsidP="008F1E55">
            <w:pPr>
              <w:rPr>
                <w:sz w:val="24"/>
                <w:szCs w:val="24"/>
              </w:rPr>
            </w:pPr>
          </w:p>
        </w:tc>
        <w:tc>
          <w:tcPr>
            <w:tcW w:w="9481" w:type="dxa"/>
            <w:gridSpan w:val="12"/>
            <w:vMerge w:val="restart"/>
          </w:tcPr>
          <w:p w14:paraId="254D7A14" w14:textId="77777777" w:rsidR="005B058E" w:rsidRPr="00DA200B" w:rsidRDefault="005B058E" w:rsidP="005B058E">
            <w:pPr>
              <w:widowControl w:val="0"/>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Какие из приведенных утверждений верны?</w:t>
            </w:r>
          </w:p>
          <w:p w14:paraId="28512197" w14:textId="77777777" w:rsidR="005B058E" w:rsidRPr="00DA200B" w:rsidRDefault="005B058E" w:rsidP="005B058E">
            <w:pPr>
              <w:widowControl w:val="0"/>
              <w:numPr>
                <w:ilvl w:val="0"/>
                <w:numId w:val="9"/>
              </w:numPr>
              <w:tabs>
                <w:tab w:val="left" w:pos="284"/>
              </w:tabs>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Разрешенный к выпуску капитал должен быть включен в публикуемый отчет о финансовом положении в качестве статьи собственного капитала.</w:t>
            </w:r>
          </w:p>
          <w:p w14:paraId="4B826CE8" w14:textId="77777777" w:rsidR="005B058E" w:rsidRPr="00DA200B" w:rsidRDefault="005B058E" w:rsidP="005B058E">
            <w:pPr>
              <w:widowControl w:val="0"/>
              <w:numPr>
                <w:ilvl w:val="0"/>
                <w:numId w:val="9"/>
              </w:numPr>
              <w:tabs>
                <w:tab w:val="left" w:pos="284"/>
              </w:tabs>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При бонусном выпуске акций величина собственного капитала не изменяется.</w:t>
            </w:r>
          </w:p>
          <w:p w14:paraId="6598CBF5" w14:textId="77777777" w:rsidR="005B058E" w:rsidRPr="00DA200B" w:rsidRDefault="005B058E" w:rsidP="005B058E">
            <w:pPr>
              <w:widowControl w:val="0"/>
              <w:numPr>
                <w:ilvl w:val="0"/>
                <w:numId w:val="9"/>
              </w:numPr>
              <w:tabs>
                <w:tab w:val="left" w:pos="284"/>
              </w:tabs>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Отчет об изменении собственного капитала должен включать средства, полученные от эмиссии, имевшей место в отчетном периоде.</w:t>
            </w:r>
          </w:p>
          <w:p w14:paraId="31D56161" w14:textId="77777777" w:rsidR="005B058E" w:rsidRPr="00DA200B" w:rsidRDefault="005B058E" w:rsidP="005B058E">
            <w:pPr>
              <w:widowControl w:val="0"/>
              <w:numPr>
                <w:ilvl w:val="0"/>
                <w:numId w:val="9"/>
              </w:numPr>
              <w:tabs>
                <w:tab w:val="left" w:pos="284"/>
              </w:tabs>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Компании должны раскрывать в примечаниях существенные изменения учетной политики.</w:t>
            </w:r>
          </w:p>
          <w:p w14:paraId="620584E0" w14:textId="77777777" w:rsidR="001F5E28" w:rsidRPr="00DA200B" w:rsidRDefault="001F5E28" w:rsidP="006F67F1">
            <w:pPr>
              <w:rPr>
                <w:rFonts w:ascii="Times New Roman" w:hAnsi="Times New Roman" w:cs="Times New Roman"/>
                <w:sz w:val="24"/>
                <w:szCs w:val="24"/>
              </w:rPr>
            </w:pPr>
          </w:p>
        </w:tc>
        <w:tc>
          <w:tcPr>
            <w:tcW w:w="412" w:type="dxa"/>
            <w:gridSpan w:val="5"/>
          </w:tcPr>
          <w:p w14:paraId="08C77FE3" w14:textId="77777777" w:rsidR="001F5E28" w:rsidRPr="003040DC" w:rsidRDefault="001F5E28" w:rsidP="008F1E55"/>
        </w:tc>
      </w:tr>
      <w:tr w:rsidR="001F5E28" w:rsidRPr="003040DC" w14:paraId="64677234" w14:textId="77777777" w:rsidTr="00DC2D4B">
        <w:trPr>
          <w:gridAfter w:val="2"/>
          <w:wAfter w:w="1493" w:type="dxa"/>
          <w:trHeight w:hRule="exact" w:val="80"/>
        </w:trPr>
        <w:tc>
          <w:tcPr>
            <w:tcW w:w="455" w:type="dxa"/>
            <w:gridSpan w:val="7"/>
          </w:tcPr>
          <w:p w14:paraId="589F4263" w14:textId="77777777" w:rsidR="001F5E28" w:rsidRPr="00DA200B" w:rsidRDefault="001F5E28" w:rsidP="008F1E55"/>
        </w:tc>
        <w:tc>
          <w:tcPr>
            <w:tcW w:w="9481" w:type="dxa"/>
            <w:gridSpan w:val="12"/>
            <w:vMerge/>
          </w:tcPr>
          <w:p w14:paraId="70C2A814" w14:textId="77777777" w:rsidR="001F5E28" w:rsidRPr="00DA200B" w:rsidRDefault="001F5E28" w:rsidP="006F67F1">
            <w:pPr>
              <w:rPr>
                <w:rFonts w:ascii="Times New Roman" w:hAnsi="Times New Roman" w:cs="Times New Roman"/>
                <w:sz w:val="24"/>
                <w:szCs w:val="24"/>
              </w:rPr>
            </w:pPr>
          </w:p>
        </w:tc>
        <w:tc>
          <w:tcPr>
            <w:tcW w:w="412" w:type="dxa"/>
            <w:gridSpan w:val="5"/>
          </w:tcPr>
          <w:p w14:paraId="76B6F87B" w14:textId="77777777" w:rsidR="001F5E28" w:rsidRPr="003040DC" w:rsidRDefault="001F5E28" w:rsidP="008F1E55"/>
        </w:tc>
      </w:tr>
      <w:tr w:rsidR="001F5E28" w:rsidRPr="003040DC" w14:paraId="33E8A120" w14:textId="77777777" w:rsidTr="00DC2D4B">
        <w:trPr>
          <w:gridAfter w:val="2"/>
          <w:wAfter w:w="1493" w:type="dxa"/>
          <w:trHeight w:hRule="exact" w:val="80"/>
        </w:trPr>
        <w:tc>
          <w:tcPr>
            <w:tcW w:w="455" w:type="dxa"/>
            <w:gridSpan w:val="7"/>
          </w:tcPr>
          <w:p w14:paraId="6F9527E7" w14:textId="77777777" w:rsidR="001F5E28" w:rsidRPr="00DA200B" w:rsidRDefault="001F5E28" w:rsidP="008F1E55"/>
        </w:tc>
        <w:tc>
          <w:tcPr>
            <w:tcW w:w="9481" w:type="dxa"/>
            <w:gridSpan w:val="12"/>
            <w:vMerge/>
          </w:tcPr>
          <w:p w14:paraId="4828C227" w14:textId="77777777" w:rsidR="001F5E28" w:rsidRPr="00DA200B" w:rsidRDefault="001F5E28" w:rsidP="006F67F1">
            <w:pPr>
              <w:rPr>
                <w:rFonts w:ascii="Times New Roman" w:hAnsi="Times New Roman" w:cs="Times New Roman"/>
                <w:sz w:val="24"/>
                <w:szCs w:val="24"/>
              </w:rPr>
            </w:pPr>
          </w:p>
        </w:tc>
        <w:tc>
          <w:tcPr>
            <w:tcW w:w="412" w:type="dxa"/>
            <w:gridSpan w:val="5"/>
          </w:tcPr>
          <w:p w14:paraId="5EAD281C" w14:textId="77777777" w:rsidR="001F5E28" w:rsidRPr="003040DC" w:rsidRDefault="001F5E28" w:rsidP="008F1E55"/>
        </w:tc>
      </w:tr>
      <w:tr w:rsidR="001F5E28" w:rsidRPr="003040DC" w14:paraId="669593B8" w14:textId="77777777" w:rsidTr="00DC2D4B">
        <w:trPr>
          <w:gridAfter w:val="2"/>
          <w:wAfter w:w="1493" w:type="dxa"/>
          <w:trHeight w:hRule="exact" w:val="1876"/>
        </w:trPr>
        <w:tc>
          <w:tcPr>
            <w:tcW w:w="455" w:type="dxa"/>
            <w:gridSpan w:val="7"/>
          </w:tcPr>
          <w:p w14:paraId="7E7A1220" w14:textId="77777777" w:rsidR="001F5E28" w:rsidRPr="00DA200B" w:rsidRDefault="001F5E28" w:rsidP="008F1E55"/>
        </w:tc>
        <w:tc>
          <w:tcPr>
            <w:tcW w:w="9481" w:type="dxa"/>
            <w:gridSpan w:val="12"/>
            <w:vMerge/>
          </w:tcPr>
          <w:p w14:paraId="2C165D19" w14:textId="77777777" w:rsidR="001F5E28" w:rsidRPr="00DA200B" w:rsidRDefault="001F5E28" w:rsidP="006F67F1">
            <w:pPr>
              <w:rPr>
                <w:rFonts w:ascii="Times New Roman" w:hAnsi="Times New Roman" w:cs="Times New Roman"/>
                <w:sz w:val="24"/>
                <w:szCs w:val="24"/>
              </w:rPr>
            </w:pPr>
          </w:p>
        </w:tc>
        <w:tc>
          <w:tcPr>
            <w:tcW w:w="412" w:type="dxa"/>
            <w:gridSpan w:val="5"/>
          </w:tcPr>
          <w:p w14:paraId="70FE4B24" w14:textId="77777777" w:rsidR="001F5E28" w:rsidRPr="003040DC" w:rsidRDefault="001F5E28" w:rsidP="008F1E55"/>
        </w:tc>
      </w:tr>
      <w:tr w:rsidR="005B058E" w:rsidRPr="003040DC" w14:paraId="3873D814" w14:textId="77777777" w:rsidTr="00DC2D4B">
        <w:trPr>
          <w:gridAfter w:val="1"/>
          <w:wAfter w:w="1445" w:type="dxa"/>
          <w:trHeight w:hRule="exact" w:val="287"/>
        </w:trPr>
        <w:tc>
          <w:tcPr>
            <w:tcW w:w="851" w:type="dxa"/>
            <w:gridSpan w:val="11"/>
          </w:tcPr>
          <w:p w14:paraId="1350EC90" w14:textId="77777777" w:rsidR="005B058E" w:rsidRPr="00DA200B" w:rsidRDefault="005B058E" w:rsidP="008F1E55"/>
        </w:tc>
        <w:tc>
          <w:tcPr>
            <w:tcW w:w="344" w:type="dxa"/>
            <w:gridSpan w:val="3"/>
            <w:shd w:val="clear" w:color="auto" w:fill="auto"/>
          </w:tcPr>
          <w:p w14:paraId="22900750" w14:textId="77777777" w:rsidR="005B058E" w:rsidRPr="00DA200B" w:rsidRDefault="005B058E"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89" w:type="dxa"/>
            <w:gridSpan w:val="7"/>
            <w:shd w:val="clear" w:color="auto" w:fill="auto"/>
          </w:tcPr>
          <w:p w14:paraId="0A7547FB" w14:textId="77777777" w:rsidR="005B058E" w:rsidRPr="00DA200B" w:rsidRDefault="005B058E" w:rsidP="005B058E">
            <w:pPr>
              <w:widowControl w:val="0"/>
              <w:jc w:val="both"/>
              <w:rPr>
                <w:rFonts w:ascii="Times New Roman" w:hAnsi="Times New Roman"/>
                <w:sz w:val="24"/>
              </w:rPr>
            </w:pPr>
            <w:r w:rsidRPr="00DA200B">
              <w:rPr>
                <w:rFonts w:ascii="Times New Roman" w:hAnsi="Times New Roman"/>
                <w:sz w:val="24"/>
              </w:rPr>
              <w:t xml:space="preserve">1 и 2 </w:t>
            </w:r>
          </w:p>
        </w:tc>
        <w:tc>
          <w:tcPr>
            <w:tcW w:w="412" w:type="dxa"/>
            <w:gridSpan w:val="4"/>
          </w:tcPr>
          <w:p w14:paraId="50571956" w14:textId="77777777" w:rsidR="005B058E" w:rsidRPr="003040DC" w:rsidRDefault="005B058E" w:rsidP="008F1E55"/>
        </w:tc>
      </w:tr>
      <w:tr w:rsidR="005B058E" w:rsidRPr="003040DC" w14:paraId="6E17C6F5" w14:textId="77777777" w:rsidTr="00DC2D4B">
        <w:trPr>
          <w:gridAfter w:val="1"/>
          <w:wAfter w:w="1445" w:type="dxa"/>
          <w:trHeight w:hRule="exact" w:val="278"/>
        </w:trPr>
        <w:tc>
          <w:tcPr>
            <w:tcW w:w="851" w:type="dxa"/>
            <w:gridSpan w:val="11"/>
          </w:tcPr>
          <w:p w14:paraId="4F3536F4" w14:textId="77777777" w:rsidR="005B058E" w:rsidRPr="00DA200B" w:rsidRDefault="005B058E" w:rsidP="008F1E55"/>
        </w:tc>
        <w:tc>
          <w:tcPr>
            <w:tcW w:w="344" w:type="dxa"/>
            <w:gridSpan w:val="3"/>
            <w:shd w:val="clear" w:color="auto" w:fill="auto"/>
          </w:tcPr>
          <w:p w14:paraId="478A179D" w14:textId="77777777" w:rsidR="005B058E" w:rsidRPr="00DA200B" w:rsidRDefault="005B058E"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89" w:type="dxa"/>
            <w:gridSpan w:val="7"/>
            <w:shd w:val="clear" w:color="auto" w:fill="auto"/>
          </w:tcPr>
          <w:p w14:paraId="17B8CE3C" w14:textId="77777777" w:rsidR="005B058E" w:rsidRPr="00DA200B" w:rsidRDefault="005B058E" w:rsidP="005B058E">
            <w:pPr>
              <w:widowControl w:val="0"/>
              <w:jc w:val="both"/>
              <w:rPr>
                <w:rFonts w:ascii="Times New Roman" w:hAnsi="Times New Roman"/>
                <w:sz w:val="24"/>
              </w:rPr>
            </w:pPr>
            <w:r w:rsidRPr="00DA200B">
              <w:rPr>
                <w:rFonts w:ascii="Times New Roman" w:hAnsi="Times New Roman"/>
                <w:sz w:val="24"/>
              </w:rPr>
              <w:t xml:space="preserve">1 и 3 </w:t>
            </w:r>
          </w:p>
        </w:tc>
        <w:tc>
          <w:tcPr>
            <w:tcW w:w="412" w:type="dxa"/>
            <w:gridSpan w:val="4"/>
          </w:tcPr>
          <w:p w14:paraId="27CC925D" w14:textId="77777777" w:rsidR="005B058E" w:rsidRPr="003040DC" w:rsidRDefault="005B058E" w:rsidP="008F1E55"/>
        </w:tc>
      </w:tr>
      <w:tr w:rsidR="005B058E" w:rsidRPr="003040DC" w14:paraId="775E8524" w14:textId="77777777" w:rsidTr="00DC2D4B">
        <w:trPr>
          <w:gridAfter w:val="1"/>
          <w:wAfter w:w="1445" w:type="dxa"/>
          <w:trHeight w:hRule="exact" w:val="281"/>
        </w:trPr>
        <w:tc>
          <w:tcPr>
            <w:tcW w:w="851" w:type="dxa"/>
            <w:gridSpan w:val="11"/>
          </w:tcPr>
          <w:p w14:paraId="2138A8A8" w14:textId="77777777" w:rsidR="005B058E" w:rsidRPr="00DA200B" w:rsidRDefault="005B058E" w:rsidP="008F1E55"/>
        </w:tc>
        <w:tc>
          <w:tcPr>
            <w:tcW w:w="344" w:type="dxa"/>
            <w:gridSpan w:val="3"/>
            <w:shd w:val="clear" w:color="auto" w:fill="auto"/>
          </w:tcPr>
          <w:p w14:paraId="15AAEE0E" w14:textId="77777777" w:rsidR="005B058E" w:rsidRPr="00DA200B" w:rsidRDefault="005B058E"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89" w:type="dxa"/>
            <w:gridSpan w:val="7"/>
            <w:shd w:val="clear" w:color="auto" w:fill="auto"/>
          </w:tcPr>
          <w:p w14:paraId="597B4B54" w14:textId="77777777" w:rsidR="005B058E" w:rsidRPr="00DA200B" w:rsidRDefault="005B058E" w:rsidP="005B058E">
            <w:pPr>
              <w:widowControl w:val="0"/>
              <w:jc w:val="both"/>
              <w:rPr>
                <w:rFonts w:ascii="Times New Roman" w:hAnsi="Times New Roman"/>
                <w:sz w:val="24"/>
              </w:rPr>
            </w:pPr>
            <w:r w:rsidRPr="00DA200B">
              <w:rPr>
                <w:rFonts w:ascii="Times New Roman" w:hAnsi="Times New Roman"/>
                <w:sz w:val="24"/>
              </w:rPr>
              <w:t xml:space="preserve">1, 3 и 4 </w:t>
            </w:r>
          </w:p>
        </w:tc>
        <w:tc>
          <w:tcPr>
            <w:tcW w:w="412" w:type="dxa"/>
            <w:gridSpan w:val="4"/>
          </w:tcPr>
          <w:p w14:paraId="6A05B0DA" w14:textId="77777777" w:rsidR="005B058E" w:rsidRPr="003040DC" w:rsidRDefault="005B058E" w:rsidP="008F1E55"/>
        </w:tc>
      </w:tr>
      <w:tr w:rsidR="005B058E" w:rsidRPr="003040DC" w14:paraId="66355297" w14:textId="77777777" w:rsidTr="00DC2D4B">
        <w:trPr>
          <w:gridAfter w:val="1"/>
          <w:wAfter w:w="1445" w:type="dxa"/>
          <w:trHeight w:hRule="exact" w:val="413"/>
        </w:trPr>
        <w:tc>
          <w:tcPr>
            <w:tcW w:w="851" w:type="dxa"/>
            <w:gridSpan w:val="11"/>
          </w:tcPr>
          <w:p w14:paraId="0026B024" w14:textId="77777777" w:rsidR="005B058E" w:rsidRPr="00DA200B" w:rsidRDefault="005B058E" w:rsidP="008F1E55"/>
        </w:tc>
        <w:tc>
          <w:tcPr>
            <w:tcW w:w="344" w:type="dxa"/>
            <w:gridSpan w:val="3"/>
            <w:shd w:val="clear" w:color="auto" w:fill="auto"/>
          </w:tcPr>
          <w:p w14:paraId="67400481" w14:textId="77777777" w:rsidR="005B058E" w:rsidRPr="00DA200B" w:rsidRDefault="005B058E"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89" w:type="dxa"/>
            <w:gridSpan w:val="7"/>
            <w:shd w:val="clear" w:color="auto" w:fill="auto"/>
          </w:tcPr>
          <w:p w14:paraId="1DF9C83F" w14:textId="77777777" w:rsidR="005B058E" w:rsidRPr="00DA200B" w:rsidRDefault="005B058E" w:rsidP="005B058E">
            <w:pPr>
              <w:rPr>
                <w:rFonts w:ascii="Times New Roman" w:hAnsi="Times New Roman" w:cs="Times New Roman"/>
                <w:sz w:val="24"/>
                <w:szCs w:val="24"/>
              </w:rPr>
            </w:pPr>
            <w:r w:rsidRPr="00DA200B">
              <w:rPr>
                <w:rFonts w:ascii="Times New Roman" w:hAnsi="Times New Roman" w:cs="Times New Roman"/>
                <w:sz w:val="24"/>
                <w:szCs w:val="24"/>
              </w:rPr>
              <w:t>2, 3 и 4</w:t>
            </w:r>
          </w:p>
        </w:tc>
        <w:tc>
          <w:tcPr>
            <w:tcW w:w="412" w:type="dxa"/>
            <w:gridSpan w:val="4"/>
          </w:tcPr>
          <w:p w14:paraId="1283D2A9" w14:textId="77777777" w:rsidR="005B058E" w:rsidRPr="003040DC" w:rsidRDefault="005B058E" w:rsidP="008F1E55"/>
        </w:tc>
      </w:tr>
      <w:tr w:rsidR="001F5E28" w:rsidRPr="003040DC" w14:paraId="3F756193" w14:textId="77777777" w:rsidTr="00DC2D4B">
        <w:trPr>
          <w:gridAfter w:val="2"/>
          <w:wAfter w:w="1493" w:type="dxa"/>
          <w:trHeight w:hRule="exact" w:val="221"/>
        </w:trPr>
        <w:tc>
          <w:tcPr>
            <w:tcW w:w="358" w:type="dxa"/>
            <w:gridSpan w:val="4"/>
            <w:shd w:val="clear" w:color="auto" w:fill="auto"/>
            <w:vAlign w:val="center"/>
          </w:tcPr>
          <w:p w14:paraId="26AE69B6" w14:textId="77777777" w:rsidR="001F5E28" w:rsidRPr="00A6615D" w:rsidRDefault="001D1A6A" w:rsidP="008F1E55">
            <w:pPr>
              <w:spacing w:line="232" w:lineRule="auto"/>
              <w:jc w:val="center"/>
              <w:rPr>
                <w:rFonts w:ascii="Times New Roman" w:eastAsia="Times New Roman" w:hAnsi="Times New Roman" w:cs="Times New Roman"/>
                <w:color w:val="000000"/>
                <w:spacing w:val="-2"/>
                <w:sz w:val="24"/>
                <w:szCs w:val="24"/>
              </w:rPr>
            </w:pPr>
            <w:r w:rsidRPr="00A6615D">
              <w:rPr>
                <w:rFonts w:ascii="Times New Roman" w:eastAsia="Times New Roman" w:hAnsi="Times New Roman" w:cs="Times New Roman"/>
                <w:b/>
                <w:color w:val="000000"/>
                <w:spacing w:val="-2"/>
                <w:sz w:val="24"/>
                <w:szCs w:val="24"/>
              </w:rPr>
              <w:t>7</w:t>
            </w:r>
            <w:r w:rsidRPr="00A6615D">
              <w:rPr>
                <w:rFonts w:ascii="Times New Roman" w:eastAsia="Times New Roman" w:hAnsi="Times New Roman" w:cs="Times New Roman"/>
                <w:color w:val="000000"/>
                <w:spacing w:val="-2"/>
                <w:sz w:val="24"/>
                <w:szCs w:val="24"/>
              </w:rPr>
              <w:t>.</w:t>
            </w:r>
          </w:p>
        </w:tc>
        <w:tc>
          <w:tcPr>
            <w:tcW w:w="104" w:type="dxa"/>
            <w:gridSpan w:val="4"/>
          </w:tcPr>
          <w:p w14:paraId="0C1A3274" w14:textId="77777777" w:rsidR="001F5E28" w:rsidRPr="00DA200B" w:rsidRDefault="001F5E28" w:rsidP="008F1E55"/>
        </w:tc>
        <w:tc>
          <w:tcPr>
            <w:tcW w:w="9474" w:type="dxa"/>
            <w:gridSpan w:val="11"/>
            <w:vMerge w:val="restart"/>
          </w:tcPr>
          <w:p w14:paraId="640E3C9E" w14:textId="77777777" w:rsidR="00A6615D" w:rsidRPr="00DA200B" w:rsidRDefault="00A6615D" w:rsidP="00A6615D">
            <w:pPr>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На 1 января 2017года запасы компании «АВС» составили 1</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050</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000 тенге. В течение 2017года «АВС» закупила товаров на сумму 2</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600</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000 тенге и отразила в учете продажи на сумму 3</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500</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000 тенге. Валовая прибыль составила 25 % от себестоимости. Какова сумма товарных запасов компании на 31 декабря 2017года?</w:t>
            </w:r>
          </w:p>
          <w:p w14:paraId="1138673F" w14:textId="77777777" w:rsidR="001F5E28" w:rsidRPr="00DA200B" w:rsidRDefault="001F5E28" w:rsidP="006F67F1">
            <w:pPr>
              <w:rPr>
                <w:rFonts w:ascii="Times New Roman" w:hAnsi="Times New Roman" w:cs="Times New Roman"/>
                <w:sz w:val="24"/>
                <w:szCs w:val="24"/>
              </w:rPr>
            </w:pPr>
          </w:p>
        </w:tc>
        <w:tc>
          <w:tcPr>
            <w:tcW w:w="412" w:type="dxa"/>
            <w:gridSpan w:val="5"/>
          </w:tcPr>
          <w:p w14:paraId="3BDD9A4D" w14:textId="77777777" w:rsidR="001F5E28" w:rsidRPr="003040DC" w:rsidRDefault="001F5E28" w:rsidP="008F1E55"/>
        </w:tc>
      </w:tr>
      <w:tr w:rsidR="001F5E28" w:rsidRPr="003040DC" w14:paraId="574A2271" w14:textId="77777777" w:rsidTr="00DC2D4B">
        <w:trPr>
          <w:gridAfter w:val="2"/>
          <w:wAfter w:w="1493" w:type="dxa"/>
          <w:trHeight w:hRule="exact" w:val="905"/>
        </w:trPr>
        <w:tc>
          <w:tcPr>
            <w:tcW w:w="462" w:type="dxa"/>
            <w:gridSpan w:val="8"/>
          </w:tcPr>
          <w:p w14:paraId="152D29EF" w14:textId="77777777" w:rsidR="001F5E28" w:rsidRPr="00DA200B" w:rsidRDefault="001F5E28" w:rsidP="008F1E55"/>
        </w:tc>
        <w:tc>
          <w:tcPr>
            <w:tcW w:w="9474" w:type="dxa"/>
            <w:gridSpan w:val="11"/>
            <w:vMerge/>
          </w:tcPr>
          <w:p w14:paraId="00AE6E06" w14:textId="77777777" w:rsidR="001F5E28" w:rsidRPr="00DA200B" w:rsidRDefault="001F5E28" w:rsidP="006F67F1">
            <w:pPr>
              <w:rPr>
                <w:rFonts w:ascii="Times New Roman" w:hAnsi="Times New Roman" w:cs="Times New Roman"/>
                <w:sz w:val="24"/>
                <w:szCs w:val="24"/>
              </w:rPr>
            </w:pPr>
          </w:p>
        </w:tc>
        <w:tc>
          <w:tcPr>
            <w:tcW w:w="412" w:type="dxa"/>
            <w:gridSpan w:val="5"/>
          </w:tcPr>
          <w:p w14:paraId="3EBF987F" w14:textId="77777777" w:rsidR="001F5E28" w:rsidRPr="003040DC" w:rsidRDefault="001F5E28" w:rsidP="008F1E55"/>
        </w:tc>
      </w:tr>
      <w:tr w:rsidR="00A6615D" w:rsidRPr="003040DC" w14:paraId="2539D969" w14:textId="77777777" w:rsidTr="00DC2D4B">
        <w:trPr>
          <w:gridAfter w:val="2"/>
          <w:wAfter w:w="1493" w:type="dxa"/>
          <w:trHeight w:hRule="exact" w:val="303"/>
        </w:trPr>
        <w:tc>
          <w:tcPr>
            <w:tcW w:w="851" w:type="dxa"/>
            <w:gridSpan w:val="11"/>
          </w:tcPr>
          <w:p w14:paraId="52183A57" w14:textId="77777777" w:rsidR="00A6615D" w:rsidRPr="00DA200B" w:rsidRDefault="00A6615D" w:rsidP="008F1E55"/>
        </w:tc>
        <w:tc>
          <w:tcPr>
            <w:tcW w:w="283" w:type="dxa"/>
            <w:shd w:val="clear" w:color="auto" w:fill="auto"/>
          </w:tcPr>
          <w:p w14:paraId="06830E06" w14:textId="77777777" w:rsidR="00A6615D" w:rsidRPr="00DA200B" w:rsidRDefault="00A6615D"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A.</w:t>
            </w:r>
          </w:p>
        </w:tc>
        <w:tc>
          <w:tcPr>
            <w:tcW w:w="8802" w:type="dxa"/>
            <w:gridSpan w:val="7"/>
            <w:shd w:val="clear" w:color="auto" w:fill="auto"/>
          </w:tcPr>
          <w:p w14:paraId="6CBDBDAA" w14:textId="77777777" w:rsidR="00A6615D" w:rsidRPr="00DA200B" w:rsidRDefault="00A6615D" w:rsidP="00A6615D">
            <w:pPr>
              <w:tabs>
                <w:tab w:val="left" w:pos="709"/>
              </w:tabs>
              <w:jc w:val="both"/>
              <w:rPr>
                <w:rFonts w:ascii="Times New Roman" w:hAnsi="Times New Roman"/>
                <w:sz w:val="24"/>
                <w:shd w:val="clear" w:color="auto" w:fill="FFFFFF"/>
              </w:rPr>
            </w:pPr>
            <w:r w:rsidRPr="00DA200B">
              <w:rPr>
                <w:rFonts w:ascii="Times New Roman" w:hAnsi="Times New Roman"/>
                <w:sz w:val="24"/>
                <w:shd w:val="clear" w:color="auto" w:fill="FFFFFF"/>
              </w:rPr>
              <w:t>1 025 000 тенге</w:t>
            </w:r>
          </w:p>
        </w:tc>
        <w:tc>
          <w:tcPr>
            <w:tcW w:w="412" w:type="dxa"/>
            <w:gridSpan w:val="5"/>
          </w:tcPr>
          <w:p w14:paraId="46221985" w14:textId="77777777" w:rsidR="00A6615D" w:rsidRPr="003040DC" w:rsidRDefault="00A6615D" w:rsidP="008F1E55"/>
        </w:tc>
      </w:tr>
      <w:tr w:rsidR="00A6615D" w:rsidRPr="003040DC" w14:paraId="278E01B7" w14:textId="77777777" w:rsidTr="00DC2D4B">
        <w:trPr>
          <w:gridAfter w:val="2"/>
          <w:wAfter w:w="1493" w:type="dxa"/>
          <w:trHeight w:hRule="exact" w:val="271"/>
        </w:trPr>
        <w:tc>
          <w:tcPr>
            <w:tcW w:w="851" w:type="dxa"/>
            <w:gridSpan w:val="11"/>
          </w:tcPr>
          <w:p w14:paraId="37565FAC" w14:textId="77777777" w:rsidR="00A6615D" w:rsidRPr="00DA200B" w:rsidRDefault="00A6615D" w:rsidP="003040DC">
            <w:pPr>
              <w:rPr>
                <w:rFonts w:ascii="Times New Roman" w:hAnsi="Times New Roman" w:cs="Times New Roman"/>
                <w:sz w:val="24"/>
                <w:szCs w:val="24"/>
              </w:rPr>
            </w:pPr>
          </w:p>
        </w:tc>
        <w:tc>
          <w:tcPr>
            <w:tcW w:w="283" w:type="dxa"/>
            <w:shd w:val="clear" w:color="auto" w:fill="auto"/>
          </w:tcPr>
          <w:p w14:paraId="07A10AC0" w14:textId="77777777" w:rsidR="00A6615D" w:rsidRPr="00DA200B" w:rsidRDefault="00A6615D" w:rsidP="003040DC">
            <w:pPr>
              <w:rPr>
                <w:rFonts w:ascii="Times New Roman" w:hAnsi="Times New Roman" w:cs="Times New Roman"/>
                <w:sz w:val="24"/>
                <w:szCs w:val="24"/>
                <w:lang w:val="en-US"/>
              </w:rPr>
            </w:pPr>
            <w:r w:rsidRPr="00DA200B">
              <w:rPr>
                <w:rFonts w:ascii="Times New Roman" w:hAnsi="Times New Roman" w:cs="Times New Roman"/>
                <w:sz w:val="24"/>
                <w:szCs w:val="24"/>
                <w:lang w:val="en-US"/>
              </w:rPr>
              <w:t>B.</w:t>
            </w:r>
          </w:p>
        </w:tc>
        <w:tc>
          <w:tcPr>
            <w:tcW w:w="8802" w:type="dxa"/>
            <w:gridSpan w:val="7"/>
            <w:shd w:val="clear" w:color="auto" w:fill="auto"/>
          </w:tcPr>
          <w:p w14:paraId="4826233E" w14:textId="77777777" w:rsidR="00A6615D" w:rsidRPr="00DA200B" w:rsidRDefault="00A6615D" w:rsidP="00A6615D">
            <w:pPr>
              <w:tabs>
                <w:tab w:val="left" w:pos="709"/>
              </w:tabs>
              <w:jc w:val="both"/>
              <w:rPr>
                <w:rFonts w:ascii="Times New Roman" w:hAnsi="Times New Roman"/>
                <w:sz w:val="24"/>
              </w:rPr>
            </w:pPr>
            <w:r w:rsidRPr="00DA200B">
              <w:rPr>
                <w:rFonts w:ascii="Times New Roman" w:hAnsi="Times New Roman"/>
                <w:sz w:val="24"/>
              </w:rPr>
              <w:t>950 000   тенге</w:t>
            </w:r>
          </w:p>
        </w:tc>
        <w:tc>
          <w:tcPr>
            <w:tcW w:w="412" w:type="dxa"/>
            <w:gridSpan w:val="5"/>
          </w:tcPr>
          <w:p w14:paraId="7A22E3E7" w14:textId="77777777" w:rsidR="00A6615D" w:rsidRPr="003040DC" w:rsidRDefault="00A6615D" w:rsidP="008F1E55"/>
        </w:tc>
      </w:tr>
      <w:tr w:rsidR="00A6615D" w:rsidRPr="003040DC" w14:paraId="4E0495EF" w14:textId="77777777" w:rsidTr="00DC2D4B">
        <w:trPr>
          <w:gridAfter w:val="2"/>
          <w:wAfter w:w="1493" w:type="dxa"/>
          <w:trHeight w:hRule="exact" w:val="245"/>
        </w:trPr>
        <w:tc>
          <w:tcPr>
            <w:tcW w:w="851" w:type="dxa"/>
            <w:gridSpan w:val="11"/>
          </w:tcPr>
          <w:p w14:paraId="0DE4996F" w14:textId="77777777" w:rsidR="00A6615D" w:rsidRPr="00DA200B" w:rsidRDefault="00A6615D" w:rsidP="003040DC">
            <w:pPr>
              <w:rPr>
                <w:rFonts w:ascii="Times New Roman" w:hAnsi="Times New Roman" w:cs="Times New Roman"/>
                <w:sz w:val="24"/>
                <w:szCs w:val="24"/>
              </w:rPr>
            </w:pPr>
          </w:p>
        </w:tc>
        <w:tc>
          <w:tcPr>
            <w:tcW w:w="283" w:type="dxa"/>
            <w:shd w:val="clear" w:color="auto" w:fill="auto"/>
          </w:tcPr>
          <w:p w14:paraId="15DEE389" w14:textId="77777777" w:rsidR="00A6615D" w:rsidRPr="00DA200B" w:rsidRDefault="00A6615D" w:rsidP="003040DC">
            <w:pPr>
              <w:rPr>
                <w:rFonts w:ascii="Times New Roman" w:hAnsi="Times New Roman" w:cs="Times New Roman"/>
                <w:sz w:val="24"/>
                <w:szCs w:val="24"/>
              </w:rPr>
            </w:pPr>
            <w:r w:rsidRPr="00DA200B">
              <w:rPr>
                <w:rFonts w:ascii="Times New Roman" w:hAnsi="Times New Roman" w:cs="Times New Roman"/>
                <w:sz w:val="24"/>
                <w:szCs w:val="24"/>
              </w:rPr>
              <w:t>C.</w:t>
            </w:r>
          </w:p>
        </w:tc>
        <w:tc>
          <w:tcPr>
            <w:tcW w:w="8802" w:type="dxa"/>
            <w:gridSpan w:val="7"/>
            <w:shd w:val="clear" w:color="auto" w:fill="auto"/>
          </w:tcPr>
          <w:p w14:paraId="22CBB8B1" w14:textId="77777777" w:rsidR="00A6615D" w:rsidRPr="00DA200B" w:rsidRDefault="00A6615D" w:rsidP="00A6615D">
            <w:pPr>
              <w:rPr>
                <w:rFonts w:ascii="Times New Roman" w:hAnsi="Times New Roman" w:cs="Times New Roman"/>
                <w:sz w:val="24"/>
                <w:szCs w:val="24"/>
              </w:rPr>
            </w:pPr>
            <w:r w:rsidRPr="00DA200B">
              <w:rPr>
                <w:rFonts w:ascii="Times New Roman" w:hAnsi="Times New Roman" w:cs="Times New Roman"/>
                <w:sz w:val="24"/>
                <w:szCs w:val="24"/>
              </w:rPr>
              <w:t>850 000   тенге</w:t>
            </w:r>
          </w:p>
        </w:tc>
        <w:tc>
          <w:tcPr>
            <w:tcW w:w="412" w:type="dxa"/>
            <w:gridSpan w:val="5"/>
          </w:tcPr>
          <w:p w14:paraId="7C79216F" w14:textId="77777777" w:rsidR="00A6615D" w:rsidRPr="003040DC" w:rsidRDefault="00A6615D" w:rsidP="008F1E55"/>
        </w:tc>
      </w:tr>
      <w:tr w:rsidR="00A6615D" w:rsidRPr="003040DC" w14:paraId="050C2C55" w14:textId="77777777" w:rsidTr="00DC2D4B">
        <w:trPr>
          <w:gridAfter w:val="2"/>
          <w:wAfter w:w="1493" w:type="dxa"/>
          <w:trHeight w:hRule="exact" w:val="399"/>
        </w:trPr>
        <w:tc>
          <w:tcPr>
            <w:tcW w:w="851" w:type="dxa"/>
            <w:gridSpan w:val="11"/>
          </w:tcPr>
          <w:p w14:paraId="20F8E058" w14:textId="77777777" w:rsidR="00A6615D" w:rsidRPr="00DA200B" w:rsidRDefault="00A6615D" w:rsidP="008F1E55"/>
        </w:tc>
        <w:tc>
          <w:tcPr>
            <w:tcW w:w="283" w:type="dxa"/>
            <w:shd w:val="clear" w:color="auto" w:fill="auto"/>
          </w:tcPr>
          <w:p w14:paraId="06C366BD" w14:textId="77777777" w:rsidR="00A6615D" w:rsidRPr="00DA200B" w:rsidRDefault="00A6615D"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D.</w:t>
            </w:r>
          </w:p>
        </w:tc>
        <w:tc>
          <w:tcPr>
            <w:tcW w:w="8802" w:type="dxa"/>
            <w:gridSpan w:val="7"/>
            <w:shd w:val="clear" w:color="auto" w:fill="auto"/>
          </w:tcPr>
          <w:p w14:paraId="1149212D" w14:textId="77777777" w:rsidR="00A6615D" w:rsidRPr="00DA200B" w:rsidRDefault="00A6615D" w:rsidP="00A6615D">
            <w:pPr>
              <w:tabs>
                <w:tab w:val="left" w:pos="709"/>
              </w:tabs>
              <w:jc w:val="both"/>
              <w:rPr>
                <w:rFonts w:ascii="Times New Roman" w:hAnsi="Times New Roman"/>
                <w:sz w:val="24"/>
              </w:rPr>
            </w:pPr>
            <w:r w:rsidRPr="00DA200B">
              <w:rPr>
                <w:rFonts w:ascii="Times New Roman" w:hAnsi="Times New Roman"/>
                <w:sz w:val="24"/>
              </w:rPr>
              <w:t>730 000   тенге</w:t>
            </w:r>
          </w:p>
        </w:tc>
        <w:tc>
          <w:tcPr>
            <w:tcW w:w="412" w:type="dxa"/>
            <w:gridSpan w:val="5"/>
          </w:tcPr>
          <w:p w14:paraId="3D8A7DE2" w14:textId="77777777" w:rsidR="00A6615D" w:rsidRPr="003040DC" w:rsidRDefault="00A6615D" w:rsidP="008F1E55"/>
        </w:tc>
      </w:tr>
      <w:tr w:rsidR="001F5E28" w:rsidRPr="003040DC" w14:paraId="45BF9F8E" w14:textId="77777777" w:rsidTr="00DC2D4B">
        <w:trPr>
          <w:gridAfter w:val="2"/>
          <w:wAfter w:w="1493" w:type="dxa"/>
          <w:trHeight w:hRule="exact" w:val="278"/>
        </w:trPr>
        <w:tc>
          <w:tcPr>
            <w:tcW w:w="358" w:type="dxa"/>
            <w:gridSpan w:val="4"/>
            <w:shd w:val="clear" w:color="auto" w:fill="auto"/>
            <w:vAlign w:val="center"/>
          </w:tcPr>
          <w:p w14:paraId="3F0D7B91"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8.</w:t>
            </w:r>
          </w:p>
        </w:tc>
        <w:tc>
          <w:tcPr>
            <w:tcW w:w="68" w:type="dxa"/>
            <w:gridSpan w:val="2"/>
          </w:tcPr>
          <w:p w14:paraId="034A367B" w14:textId="77777777" w:rsidR="001F5E28" w:rsidRPr="00A6615D" w:rsidRDefault="001F5E28" w:rsidP="008F1E55"/>
        </w:tc>
        <w:tc>
          <w:tcPr>
            <w:tcW w:w="9510" w:type="dxa"/>
            <w:gridSpan w:val="13"/>
            <w:vMerge w:val="restart"/>
          </w:tcPr>
          <w:p w14:paraId="5118C720" w14:textId="77777777" w:rsidR="00E46442" w:rsidRPr="00DA200B" w:rsidRDefault="00E46442" w:rsidP="00E46442">
            <w:pPr>
              <w:widowControl w:val="0"/>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Независимо от того, проводились ли операции между связанными сторонами,  следует раскрывать информацию о взаимоотношениях между связанными сторонами:</w:t>
            </w:r>
          </w:p>
          <w:p w14:paraId="3E9C0A8B" w14:textId="77777777" w:rsidR="001F5E28" w:rsidRPr="00DA200B" w:rsidRDefault="001F5E28" w:rsidP="006F67F1">
            <w:pPr>
              <w:rPr>
                <w:rFonts w:ascii="Times New Roman" w:hAnsi="Times New Roman" w:cs="Times New Roman"/>
                <w:sz w:val="24"/>
                <w:szCs w:val="24"/>
              </w:rPr>
            </w:pPr>
          </w:p>
        </w:tc>
        <w:tc>
          <w:tcPr>
            <w:tcW w:w="412" w:type="dxa"/>
            <w:gridSpan w:val="5"/>
          </w:tcPr>
          <w:p w14:paraId="034D40E7" w14:textId="77777777" w:rsidR="001F5E28" w:rsidRPr="003040DC" w:rsidRDefault="001F5E28" w:rsidP="008F1E55"/>
        </w:tc>
      </w:tr>
      <w:tr w:rsidR="001F5E28" w:rsidRPr="003040DC" w14:paraId="1F89A255" w14:textId="77777777" w:rsidTr="00DC2D4B">
        <w:trPr>
          <w:gridAfter w:val="2"/>
          <w:wAfter w:w="1493" w:type="dxa"/>
          <w:trHeight w:hRule="exact" w:val="365"/>
        </w:trPr>
        <w:tc>
          <w:tcPr>
            <w:tcW w:w="426" w:type="dxa"/>
            <w:gridSpan w:val="6"/>
          </w:tcPr>
          <w:p w14:paraId="6358E8EC" w14:textId="77777777" w:rsidR="001F5E28" w:rsidRPr="00A6615D" w:rsidRDefault="001F5E28" w:rsidP="008F1E55"/>
        </w:tc>
        <w:tc>
          <w:tcPr>
            <w:tcW w:w="9510" w:type="dxa"/>
            <w:gridSpan w:val="13"/>
            <w:vMerge/>
          </w:tcPr>
          <w:p w14:paraId="64EC8A83" w14:textId="77777777" w:rsidR="001F5E28" w:rsidRPr="00DA200B" w:rsidRDefault="001F5E28" w:rsidP="006F67F1">
            <w:pPr>
              <w:rPr>
                <w:rFonts w:ascii="Times New Roman" w:hAnsi="Times New Roman" w:cs="Times New Roman"/>
                <w:sz w:val="24"/>
                <w:szCs w:val="24"/>
              </w:rPr>
            </w:pPr>
          </w:p>
        </w:tc>
        <w:tc>
          <w:tcPr>
            <w:tcW w:w="412" w:type="dxa"/>
            <w:gridSpan w:val="5"/>
          </w:tcPr>
          <w:p w14:paraId="618AA931" w14:textId="77777777" w:rsidR="001F5E28" w:rsidRPr="003040DC" w:rsidRDefault="001F5E28" w:rsidP="008F1E55"/>
        </w:tc>
      </w:tr>
      <w:tr w:rsidR="00E46442" w:rsidRPr="003040DC" w14:paraId="2E6EEA00" w14:textId="77777777" w:rsidTr="00DC2D4B">
        <w:trPr>
          <w:gridAfter w:val="2"/>
          <w:wAfter w:w="1493" w:type="dxa"/>
          <w:trHeight w:hRule="exact" w:val="271"/>
        </w:trPr>
        <w:tc>
          <w:tcPr>
            <w:tcW w:w="851" w:type="dxa"/>
            <w:gridSpan w:val="11"/>
          </w:tcPr>
          <w:p w14:paraId="7E254F12" w14:textId="77777777" w:rsidR="00E46442" w:rsidRPr="00DA200B" w:rsidRDefault="00E46442" w:rsidP="008F1E55"/>
        </w:tc>
        <w:tc>
          <w:tcPr>
            <w:tcW w:w="344" w:type="dxa"/>
            <w:gridSpan w:val="3"/>
            <w:shd w:val="clear" w:color="auto" w:fill="auto"/>
          </w:tcPr>
          <w:p w14:paraId="78576E94"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41" w:type="dxa"/>
            <w:gridSpan w:val="5"/>
            <w:shd w:val="clear" w:color="auto" w:fill="auto"/>
          </w:tcPr>
          <w:p w14:paraId="4D3A2C82" w14:textId="77777777" w:rsidR="00E46442" w:rsidRPr="00DA200B" w:rsidRDefault="00E46442" w:rsidP="00E46442">
            <w:pPr>
              <w:rPr>
                <w:rFonts w:ascii="Times New Roman" w:hAnsi="Times New Roman" w:cs="Times New Roman"/>
                <w:sz w:val="24"/>
                <w:szCs w:val="24"/>
              </w:rPr>
            </w:pPr>
            <w:r w:rsidRPr="00DA200B">
              <w:rPr>
                <w:rFonts w:ascii="Times New Roman" w:hAnsi="Times New Roman" w:cs="Times New Roman"/>
                <w:sz w:val="24"/>
                <w:szCs w:val="24"/>
              </w:rPr>
              <w:t xml:space="preserve">в случаях, когда существует контроль; </w:t>
            </w:r>
          </w:p>
        </w:tc>
        <w:tc>
          <w:tcPr>
            <w:tcW w:w="412" w:type="dxa"/>
            <w:gridSpan w:val="5"/>
          </w:tcPr>
          <w:p w14:paraId="4BCA6419" w14:textId="77777777" w:rsidR="00E46442" w:rsidRPr="003040DC" w:rsidRDefault="00E46442" w:rsidP="008F1E55"/>
        </w:tc>
      </w:tr>
      <w:tr w:rsidR="00E46442" w:rsidRPr="003040DC" w14:paraId="0666688C" w14:textId="77777777" w:rsidTr="00DC2D4B">
        <w:trPr>
          <w:gridAfter w:val="2"/>
          <w:wAfter w:w="1493" w:type="dxa"/>
          <w:trHeight w:hRule="exact" w:val="882"/>
        </w:trPr>
        <w:tc>
          <w:tcPr>
            <w:tcW w:w="851" w:type="dxa"/>
            <w:gridSpan w:val="11"/>
          </w:tcPr>
          <w:p w14:paraId="7013D073" w14:textId="77777777" w:rsidR="00E46442" w:rsidRPr="00DA200B" w:rsidRDefault="00E46442" w:rsidP="008F1E55"/>
        </w:tc>
        <w:tc>
          <w:tcPr>
            <w:tcW w:w="344" w:type="dxa"/>
            <w:gridSpan w:val="3"/>
            <w:shd w:val="clear" w:color="auto" w:fill="auto"/>
          </w:tcPr>
          <w:p w14:paraId="4330AC6F"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B.</w:t>
            </w:r>
          </w:p>
          <w:p w14:paraId="3D540474"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 xml:space="preserve">С. </w:t>
            </w:r>
          </w:p>
        </w:tc>
        <w:tc>
          <w:tcPr>
            <w:tcW w:w="8741" w:type="dxa"/>
            <w:gridSpan w:val="5"/>
            <w:shd w:val="clear" w:color="auto" w:fill="auto"/>
          </w:tcPr>
          <w:p w14:paraId="5B3B9FB8" w14:textId="77777777" w:rsidR="00E46442" w:rsidRPr="00DA200B" w:rsidRDefault="00E46442" w:rsidP="00E46442">
            <w:pPr>
              <w:widowControl w:val="0"/>
              <w:tabs>
                <w:tab w:val="left" w:pos="720"/>
              </w:tabs>
              <w:jc w:val="both"/>
              <w:rPr>
                <w:rFonts w:ascii="Times New Roman" w:hAnsi="Times New Roman"/>
                <w:sz w:val="24"/>
              </w:rPr>
            </w:pPr>
            <w:r w:rsidRPr="00DA200B">
              <w:rPr>
                <w:rFonts w:ascii="Times New Roman" w:hAnsi="Times New Roman"/>
                <w:sz w:val="24"/>
              </w:rPr>
              <w:t>в  отношении организаций, предоставляющих финансирование;</w:t>
            </w:r>
          </w:p>
          <w:p w14:paraId="196B3DEC" w14:textId="77777777" w:rsidR="00E46442" w:rsidRPr="00DA200B" w:rsidRDefault="00E46442" w:rsidP="00E46442">
            <w:pPr>
              <w:widowControl w:val="0"/>
              <w:tabs>
                <w:tab w:val="left" w:pos="720"/>
              </w:tabs>
              <w:jc w:val="both"/>
              <w:rPr>
                <w:rFonts w:ascii="Times New Roman" w:hAnsi="Times New Roman"/>
                <w:sz w:val="24"/>
              </w:rPr>
            </w:pPr>
            <w:r w:rsidRPr="00DA200B">
              <w:rPr>
                <w:rFonts w:ascii="Times New Roman" w:eastAsia="Times New Roman" w:hAnsi="Times New Roman" w:cs="Times New Roman"/>
                <w:sz w:val="24"/>
                <w:lang w:eastAsia="en-US"/>
              </w:rPr>
              <w:t>в отношении поставщиков и покупателей, с которыми предприятие вступает в большой объем сделок;</w:t>
            </w:r>
          </w:p>
          <w:p w14:paraId="423345AD" w14:textId="77777777" w:rsidR="00E46442" w:rsidRPr="00DA200B" w:rsidRDefault="00E46442" w:rsidP="00E46442">
            <w:pPr>
              <w:widowControl w:val="0"/>
              <w:tabs>
                <w:tab w:val="left" w:pos="720"/>
              </w:tabs>
              <w:jc w:val="both"/>
              <w:rPr>
                <w:rFonts w:ascii="Times New Roman" w:hAnsi="Times New Roman"/>
                <w:sz w:val="24"/>
              </w:rPr>
            </w:pPr>
          </w:p>
        </w:tc>
        <w:tc>
          <w:tcPr>
            <w:tcW w:w="412" w:type="dxa"/>
            <w:gridSpan w:val="5"/>
          </w:tcPr>
          <w:p w14:paraId="4404C781" w14:textId="77777777" w:rsidR="00E46442" w:rsidRPr="003040DC" w:rsidRDefault="00E46442" w:rsidP="008F1E55">
            <w:pPr>
              <w:rPr>
                <w:rFonts w:ascii="Times New Roman" w:hAnsi="Times New Roman" w:cs="Times New Roman"/>
                <w:sz w:val="24"/>
                <w:szCs w:val="24"/>
              </w:rPr>
            </w:pPr>
          </w:p>
        </w:tc>
      </w:tr>
      <w:tr w:rsidR="00E46442" w:rsidRPr="003040DC" w14:paraId="3478F712" w14:textId="77777777" w:rsidTr="00DC2D4B">
        <w:trPr>
          <w:gridAfter w:val="2"/>
          <w:wAfter w:w="1493" w:type="dxa"/>
          <w:trHeight w:hRule="exact" w:val="292"/>
        </w:trPr>
        <w:tc>
          <w:tcPr>
            <w:tcW w:w="851" w:type="dxa"/>
            <w:gridSpan w:val="11"/>
          </w:tcPr>
          <w:p w14:paraId="21C57DAE" w14:textId="77777777" w:rsidR="00E46442" w:rsidRPr="00DA200B" w:rsidRDefault="00E46442" w:rsidP="008F1E55"/>
        </w:tc>
        <w:tc>
          <w:tcPr>
            <w:tcW w:w="344" w:type="dxa"/>
            <w:gridSpan w:val="3"/>
            <w:shd w:val="clear" w:color="auto" w:fill="auto"/>
          </w:tcPr>
          <w:p w14:paraId="3073463E"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41" w:type="dxa"/>
            <w:gridSpan w:val="5"/>
            <w:shd w:val="clear" w:color="auto" w:fill="auto"/>
          </w:tcPr>
          <w:p w14:paraId="515A7DAE" w14:textId="77777777" w:rsidR="00E46442" w:rsidRPr="00DA200B" w:rsidRDefault="00E46442">
            <w:r w:rsidRPr="00DA200B">
              <w:rPr>
                <w:rFonts w:ascii="Times New Roman" w:hAnsi="Times New Roman"/>
                <w:sz w:val="24"/>
              </w:rPr>
              <w:t>в случаях, когда инвестор оказывает значительное влияние.</w:t>
            </w:r>
          </w:p>
        </w:tc>
        <w:tc>
          <w:tcPr>
            <w:tcW w:w="412" w:type="dxa"/>
            <w:gridSpan w:val="5"/>
          </w:tcPr>
          <w:p w14:paraId="17946F27" w14:textId="77777777" w:rsidR="00E46442" w:rsidRDefault="00E46442"/>
        </w:tc>
      </w:tr>
      <w:tr w:rsidR="001F5E28" w:rsidRPr="003040DC" w14:paraId="20227343" w14:textId="77777777" w:rsidTr="00DC2D4B">
        <w:trPr>
          <w:gridAfter w:val="2"/>
          <w:wAfter w:w="1493" w:type="dxa"/>
          <w:trHeight w:hRule="exact" w:val="209"/>
        </w:trPr>
        <w:tc>
          <w:tcPr>
            <w:tcW w:w="358" w:type="dxa"/>
            <w:gridSpan w:val="4"/>
            <w:shd w:val="clear" w:color="auto" w:fill="auto"/>
            <w:vAlign w:val="center"/>
          </w:tcPr>
          <w:p w14:paraId="1FAB4775" w14:textId="77777777" w:rsidR="001F5E28" w:rsidRPr="00A6615D" w:rsidRDefault="001D1A6A" w:rsidP="00EA365E">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9.</w:t>
            </w:r>
          </w:p>
        </w:tc>
        <w:tc>
          <w:tcPr>
            <w:tcW w:w="21" w:type="dxa"/>
          </w:tcPr>
          <w:p w14:paraId="08E105C9" w14:textId="77777777" w:rsidR="001F5E28" w:rsidRPr="00A6615D" w:rsidRDefault="001F5E28" w:rsidP="00EA365E">
            <w:pPr>
              <w:rPr>
                <w:sz w:val="24"/>
                <w:szCs w:val="24"/>
              </w:rPr>
            </w:pPr>
          </w:p>
        </w:tc>
        <w:tc>
          <w:tcPr>
            <w:tcW w:w="9557" w:type="dxa"/>
            <w:gridSpan w:val="14"/>
            <w:vMerge w:val="restart"/>
          </w:tcPr>
          <w:p w14:paraId="3BA79EED" w14:textId="77777777" w:rsidR="001F5E28" w:rsidRPr="00DA200B" w:rsidRDefault="00F82738" w:rsidP="006F67F1">
            <w:pPr>
              <w:rPr>
                <w:rFonts w:ascii="Times New Roman" w:eastAsia="Times New Roman" w:hAnsi="Times New Roman" w:cs="Times New Roman"/>
                <w:b/>
                <w:sz w:val="24"/>
                <w:lang w:val="en-US" w:eastAsia="en-US"/>
              </w:rPr>
            </w:pPr>
            <w:r w:rsidRPr="00DA200B">
              <w:rPr>
                <w:rFonts w:ascii="Times New Roman" w:eastAsia="Times New Roman" w:hAnsi="Times New Roman" w:cs="Times New Roman"/>
                <w:b/>
                <w:sz w:val="24"/>
                <w:lang w:val="en-US" w:eastAsia="en-US"/>
              </w:rPr>
              <w:t>Гарантированные вознаграждения работникам:</w:t>
            </w:r>
          </w:p>
        </w:tc>
        <w:tc>
          <w:tcPr>
            <w:tcW w:w="412" w:type="dxa"/>
            <w:gridSpan w:val="5"/>
          </w:tcPr>
          <w:p w14:paraId="2888B8B3" w14:textId="77777777" w:rsidR="001F5E28" w:rsidRPr="003040DC" w:rsidRDefault="001F5E28" w:rsidP="00C3498D"/>
        </w:tc>
      </w:tr>
      <w:tr w:rsidR="001F5E28" w:rsidRPr="003040DC" w14:paraId="0512663B" w14:textId="77777777" w:rsidTr="00DC2D4B">
        <w:trPr>
          <w:gridAfter w:val="2"/>
          <w:wAfter w:w="1493" w:type="dxa"/>
          <w:trHeight w:hRule="exact" w:val="80"/>
        </w:trPr>
        <w:tc>
          <w:tcPr>
            <w:tcW w:w="379" w:type="dxa"/>
            <w:gridSpan w:val="5"/>
          </w:tcPr>
          <w:p w14:paraId="64AC88B6" w14:textId="77777777" w:rsidR="001F5E28" w:rsidRPr="00A6615D" w:rsidRDefault="001F5E28" w:rsidP="00EA365E"/>
        </w:tc>
        <w:tc>
          <w:tcPr>
            <w:tcW w:w="9557" w:type="dxa"/>
            <w:gridSpan w:val="14"/>
            <w:vMerge/>
          </w:tcPr>
          <w:p w14:paraId="4A0590DF" w14:textId="77777777" w:rsidR="001F5E28" w:rsidRPr="00DA200B" w:rsidRDefault="001F5E28" w:rsidP="006F67F1">
            <w:pPr>
              <w:rPr>
                <w:rFonts w:ascii="Times New Roman" w:hAnsi="Times New Roman" w:cs="Times New Roman"/>
                <w:sz w:val="24"/>
                <w:szCs w:val="24"/>
              </w:rPr>
            </w:pPr>
          </w:p>
        </w:tc>
        <w:tc>
          <w:tcPr>
            <w:tcW w:w="412" w:type="dxa"/>
            <w:gridSpan w:val="5"/>
          </w:tcPr>
          <w:p w14:paraId="5293A449" w14:textId="77777777" w:rsidR="001F5E28" w:rsidRPr="003040DC" w:rsidRDefault="001F5E28" w:rsidP="00C3498D"/>
        </w:tc>
      </w:tr>
      <w:tr w:rsidR="001F5E28" w:rsidRPr="003040DC" w14:paraId="79C2B18C" w14:textId="77777777" w:rsidTr="00DC2D4B">
        <w:trPr>
          <w:gridAfter w:val="2"/>
          <w:wAfter w:w="1493" w:type="dxa"/>
          <w:trHeight w:hRule="exact" w:val="80"/>
        </w:trPr>
        <w:tc>
          <w:tcPr>
            <w:tcW w:w="379" w:type="dxa"/>
            <w:gridSpan w:val="5"/>
          </w:tcPr>
          <w:p w14:paraId="2DE89384" w14:textId="77777777" w:rsidR="001F5E28" w:rsidRPr="00A6615D" w:rsidRDefault="001F5E28" w:rsidP="00EA365E"/>
        </w:tc>
        <w:tc>
          <w:tcPr>
            <w:tcW w:w="9557" w:type="dxa"/>
            <w:gridSpan w:val="14"/>
            <w:vMerge/>
          </w:tcPr>
          <w:p w14:paraId="4E6FFDA1" w14:textId="77777777" w:rsidR="001F5E28" w:rsidRPr="00DA200B" w:rsidRDefault="001F5E28" w:rsidP="006F67F1">
            <w:pPr>
              <w:rPr>
                <w:rFonts w:ascii="Times New Roman" w:hAnsi="Times New Roman" w:cs="Times New Roman"/>
                <w:sz w:val="24"/>
                <w:szCs w:val="24"/>
              </w:rPr>
            </w:pPr>
          </w:p>
        </w:tc>
        <w:tc>
          <w:tcPr>
            <w:tcW w:w="412" w:type="dxa"/>
            <w:gridSpan w:val="5"/>
          </w:tcPr>
          <w:p w14:paraId="3961D8B0" w14:textId="77777777" w:rsidR="001F5E28" w:rsidRPr="003040DC" w:rsidRDefault="001F5E28" w:rsidP="00C3498D"/>
        </w:tc>
      </w:tr>
      <w:tr w:rsidR="001F5E28" w:rsidRPr="003040DC" w14:paraId="7C9266F1" w14:textId="77777777" w:rsidTr="00DC2D4B">
        <w:trPr>
          <w:gridAfter w:val="2"/>
          <w:wAfter w:w="1493" w:type="dxa"/>
          <w:trHeight w:hRule="exact" w:val="80"/>
        </w:trPr>
        <w:tc>
          <w:tcPr>
            <w:tcW w:w="379" w:type="dxa"/>
            <w:gridSpan w:val="5"/>
          </w:tcPr>
          <w:p w14:paraId="3D22515A" w14:textId="77777777" w:rsidR="001F5E28" w:rsidRPr="00A6615D" w:rsidRDefault="001F5E28" w:rsidP="00EA365E"/>
        </w:tc>
        <w:tc>
          <w:tcPr>
            <w:tcW w:w="9557" w:type="dxa"/>
            <w:gridSpan w:val="14"/>
            <w:vMerge/>
          </w:tcPr>
          <w:p w14:paraId="6897CF85" w14:textId="77777777" w:rsidR="001F5E28" w:rsidRPr="00DA200B" w:rsidRDefault="001F5E28" w:rsidP="006F67F1">
            <w:pPr>
              <w:rPr>
                <w:rFonts w:ascii="Times New Roman" w:hAnsi="Times New Roman" w:cs="Times New Roman"/>
                <w:sz w:val="24"/>
                <w:szCs w:val="24"/>
              </w:rPr>
            </w:pPr>
          </w:p>
        </w:tc>
        <w:tc>
          <w:tcPr>
            <w:tcW w:w="412" w:type="dxa"/>
            <w:gridSpan w:val="5"/>
          </w:tcPr>
          <w:p w14:paraId="23011BC0" w14:textId="77777777" w:rsidR="001F5E28" w:rsidRPr="003040DC" w:rsidRDefault="001F5E28" w:rsidP="00C3498D"/>
        </w:tc>
      </w:tr>
      <w:tr w:rsidR="00F82738" w:rsidRPr="003040DC" w14:paraId="63069257" w14:textId="77777777" w:rsidTr="00DC2D4B">
        <w:trPr>
          <w:gridAfter w:val="2"/>
          <w:wAfter w:w="1493" w:type="dxa"/>
          <w:trHeight w:hRule="exact" w:val="281"/>
        </w:trPr>
        <w:tc>
          <w:tcPr>
            <w:tcW w:w="851" w:type="dxa"/>
            <w:gridSpan w:val="11"/>
          </w:tcPr>
          <w:p w14:paraId="178435B9" w14:textId="77777777" w:rsidR="00F82738" w:rsidRPr="00DA200B" w:rsidRDefault="00F82738" w:rsidP="00C3498D"/>
        </w:tc>
        <w:tc>
          <w:tcPr>
            <w:tcW w:w="344" w:type="dxa"/>
            <w:gridSpan w:val="3"/>
            <w:shd w:val="clear" w:color="auto" w:fill="auto"/>
          </w:tcPr>
          <w:p w14:paraId="460DAB96"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76" w:type="dxa"/>
            <w:gridSpan w:val="6"/>
            <w:shd w:val="clear" w:color="auto" w:fill="auto"/>
          </w:tcPr>
          <w:p w14:paraId="157C67DF" w14:textId="77777777" w:rsidR="00F82738" w:rsidRPr="00DA200B" w:rsidRDefault="00F82738" w:rsidP="00F82738">
            <w:pPr>
              <w:widowControl w:val="0"/>
              <w:tabs>
                <w:tab w:val="left" w:pos="709"/>
              </w:tabs>
              <w:jc w:val="both"/>
              <w:rPr>
                <w:rFonts w:ascii="Times New Roman" w:hAnsi="Times New Roman"/>
                <w:sz w:val="24"/>
              </w:rPr>
            </w:pPr>
            <w:r w:rsidRPr="00DA200B">
              <w:rPr>
                <w:rFonts w:ascii="Times New Roman" w:hAnsi="Times New Roman"/>
                <w:sz w:val="24"/>
              </w:rPr>
              <w:t>Это вознаграждения, которые зависят от будущей трудовой деятельности.</w:t>
            </w:r>
          </w:p>
        </w:tc>
        <w:tc>
          <w:tcPr>
            <w:tcW w:w="377" w:type="dxa"/>
            <w:gridSpan w:val="4"/>
          </w:tcPr>
          <w:p w14:paraId="60A98956" w14:textId="77777777" w:rsidR="00F82738" w:rsidRPr="003040DC" w:rsidRDefault="00F82738"/>
        </w:tc>
      </w:tr>
      <w:tr w:rsidR="00F82738" w:rsidRPr="003040DC" w14:paraId="6FDE8524" w14:textId="77777777" w:rsidTr="00DC2D4B">
        <w:trPr>
          <w:gridAfter w:val="2"/>
          <w:wAfter w:w="1493" w:type="dxa"/>
          <w:trHeight w:hRule="exact" w:val="272"/>
        </w:trPr>
        <w:tc>
          <w:tcPr>
            <w:tcW w:w="851" w:type="dxa"/>
            <w:gridSpan w:val="11"/>
          </w:tcPr>
          <w:p w14:paraId="0E28F53E" w14:textId="77777777" w:rsidR="00F82738" w:rsidRPr="00DA200B" w:rsidRDefault="00F82738" w:rsidP="00C3498D"/>
        </w:tc>
        <w:tc>
          <w:tcPr>
            <w:tcW w:w="344" w:type="dxa"/>
            <w:gridSpan w:val="3"/>
            <w:shd w:val="clear" w:color="auto" w:fill="auto"/>
          </w:tcPr>
          <w:p w14:paraId="5454F2A3"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76" w:type="dxa"/>
            <w:gridSpan w:val="6"/>
            <w:shd w:val="clear" w:color="auto" w:fill="auto"/>
          </w:tcPr>
          <w:p w14:paraId="59ED2A02" w14:textId="77777777" w:rsidR="00F82738" w:rsidRPr="00DA200B" w:rsidRDefault="00F82738" w:rsidP="00F82738">
            <w:pPr>
              <w:rPr>
                <w:rFonts w:ascii="Times New Roman" w:hAnsi="Times New Roman" w:cs="Times New Roman"/>
                <w:sz w:val="24"/>
                <w:szCs w:val="24"/>
              </w:rPr>
            </w:pPr>
            <w:r w:rsidRPr="00DA200B">
              <w:rPr>
                <w:rFonts w:ascii="Times New Roman" w:hAnsi="Times New Roman" w:cs="Times New Roman"/>
                <w:sz w:val="24"/>
                <w:szCs w:val="24"/>
              </w:rPr>
              <w:t>Это вознаграждения, которые не зависят от будущей трудовой деятельности.</w:t>
            </w:r>
          </w:p>
        </w:tc>
        <w:tc>
          <w:tcPr>
            <w:tcW w:w="377" w:type="dxa"/>
            <w:gridSpan w:val="4"/>
          </w:tcPr>
          <w:p w14:paraId="7A7183E9" w14:textId="77777777" w:rsidR="00F82738" w:rsidRPr="003040DC" w:rsidRDefault="00F82738" w:rsidP="008F1E55"/>
        </w:tc>
      </w:tr>
      <w:tr w:rsidR="00F82738" w:rsidRPr="003040DC" w14:paraId="2BB42E5B" w14:textId="77777777" w:rsidTr="00DC2D4B">
        <w:trPr>
          <w:gridAfter w:val="2"/>
          <w:wAfter w:w="1493" w:type="dxa"/>
          <w:trHeight w:hRule="exact" w:val="289"/>
        </w:trPr>
        <w:tc>
          <w:tcPr>
            <w:tcW w:w="851" w:type="dxa"/>
            <w:gridSpan w:val="11"/>
          </w:tcPr>
          <w:p w14:paraId="46A6ADE3" w14:textId="77777777" w:rsidR="00F82738" w:rsidRPr="00DA200B" w:rsidRDefault="00F82738" w:rsidP="00C3498D"/>
        </w:tc>
        <w:tc>
          <w:tcPr>
            <w:tcW w:w="344" w:type="dxa"/>
            <w:gridSpan w:val="3"/>
            <w:shd w:val="clear" w:color="auto" w:fill="auto"/>
          </w:tcPr>
          <w:p w14:paraId="0369C864"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76" w:type="dxa"/>
            <w:gridSpan w:val="6"/>
            <w:shd w:val="clear" w:color="auto" w:fill="auto"/>
          </w:tcPr>
          <w:p w14:paraId="0C395F86" w14:textId="77777777" w:rsidR="00F82738" w:rsidRPr="00DA200B" w:rsidRDefault="00F82738" w:rsidP="00F82738">
            <w:pPr>
              <w:widowControl w:val="0"/>
              <w:tabs>
                <w:tab w:val="left" w:pos="709"/>
              </w:tabs>
              <w:jc w:val="both"/>
              <w:rPr>
                <w:rFonts w:ascii="Times New Roman" w:hAnsi="Times New Roman"/>
                <w:sz w:val="24"/>
              </w:rPr>
            </w:pPr>
            <w:r w:rsidRPr="00DA200B">
              <w:rPr>
                <w:rFonts w:ascii="Times New Roman" w:hAnsi="Times New Roman"/>
                <w:sz w:val="24"/>
              </w:rPr>
              <w:t>Вознаграждения гарантированные государством.</w:t>
            </w:r>
          </w:p>
        </w:tc>
        <w:tc>
          <w:tcPr>
            <w:tcW w:w="377" w:type="dxa"/>
            <w:gridSpan w:val="4"/>
          </w:tcPr>
          <w:p w14:paraId="10125E31" w14:textId="77777777" w:rsidR="00F82738" w:rsidRPr="003040DC" w:rsidRDefault="00F82738" w:rsidP="008F1E55"/>
        </w:tc>
      </w:tr>
      <w:tr w:rsidR="00F82738" w:rsidRPr="003040DC" w14:paraId="250B8663" w14:textId="77777777" w:rsidTr="00DC2D4B">
        <w:trPr>
          <w:gridAfter w:val="2"/>
          <w:wAfter w:w="1493" w:type="dxa"/>
          <w:trHeight w:hRule="exact" w:val="408"/>
        </w:trPr>
        <w:tc>
          <w:tcPr>
            <w:tcW w:w="851" w:type="dxa"/>
            <w:gridSpan w:val="11"/>
          </w:tcPr>
          <w:p w14:paraId="3A632782" w14:textId="77777777" w:rsidR="00F82738" w:rsidRPr="00DA200B" w:rsidRDefault="00F82738" w:rsidP="00C3498D"/>
        </w:tc>
        <w:tc>
          <w:tcPr>
            <w:tcW w:w="344" w:type="dxa"/>
            <w:gridSpan w:val="3"/>
            <w:shd w:val="clear" w:color="auto" w:fill="auto"/>
          </w:tcPr>
          <w:p w14:paraId="08EF86E3"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76" w:type="dxa"/>
            <w:gridSpan w:val="6"/>
            <w:shd w:val="clear" w:color="auto" w:fill="auto"/>
          </w:tcPr>
          <w:p w14:paraId="68167214" w14:textId="77777777" w:rsidR="00F82738" w:rsidRPr="00DA200B" w:rsidRDefault="00F82738" w:rsidP="00F82738">
            <w:pPr>
              <w:widowControl w:val="0"/>
              <w:tabs>
                <w:tab w:val="left" w:pos="709"/>
              </w:tabs>
              <w:jc w:val="both"/>
              <w:rPr>
                <w:rFonts w:ascii="Times New Roman" w:hAnsi="Times New Roman"/>
                <w:sz w:val="24"/>
              </w:rPr>
            </w:pPr>
            <w:r w:rsidRPr="00DA200B">
              <w:rPr>
                <w:rFonts w:ascii="Times New Roman" w:hAnsi="Times New Roman"/>
                <w:sz w:val="24"/>
              </w:rPr>
              <w:t>Любое из вышеперечисленного.</w:t>
            </w:r>
          </w:p>
        </w:tc>
        <w:tc>
          <w:tcPr>
            <w:tcW w:w="377" w:type="dxa"/>
            <w:gridSpan w:val="4"/>
          </w:tcPr>
          <w:p w14:paraId="40234B46" w14:textId="77777777" w:rsidR="00F82738" w:rsidRPr="003040DC" w:rsidRDefault="00F82738" w:rsidP="008F1E55"/>
        </w:tc>
      </w:tr>
      <w:tr w:rsidR="001F5E28" w:rsidRPr="003040DC" w14:paraId="54B9842F" w14:textId="77777777" w:rsidTr="00DC2D4B">
        <w:trPr>
          <w:gridAfter w:val="2"/>
          <w:wAfter w:w="1493" w:type="dxa"/>
          <w:trHeight w:hRule="exact" w:val="284"/>
        </w:trPr>
        <w:tc>
          <w:tcPr>
            <w:tcW w:w="358" w:type="dxa"/>
            <w:gridSpan w:val="4"/>
            <w:shd w:val="clear" w:color="auto" w:fill="auto"/>
            <w:vAlign w:val="center"/>
          </w:tcPr>
          <w:p w14:paraId="462F4228"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10.</w:t>
            </w:r>
          </w:p>
        </w:tc>
        <w:tc>
          <w:tcPr>
            <w:tcW w:w="97" w:type="dxa"/>
            <w:gridSpan w:val="3"/>
          </w:tcPr>
          <w:p w14:paraId="1E09C93B" w14:textId="77777777" w:rsidR="001F5E28" w:rsidRPr="00DA200B" w:rsidRDefault="001F5E28" w:rsidP="008F1E55">
            <w:pPr>
              <w:rPr>
                <w:b/>
                <w:sz w:val="24"/>
                <w:szCs w:val="24"/>
              </w:rPr>
            </w:pPr>
          </w:p>
        </w:tc>
        <w:tc>
          <w:tcPr>
            <w:tcW w:w="9481" w:type="dxa"/>
            <w:gridSpan w:val="12"/>
            <w:vMerge w:val="restart"/>
          </w:tcPr>
          <w:p w14:paraId="7879A7F5" w14:textId="77777777" w:rsidR="00DC2D4B" w:rsidRPr="00DA200B" w:rsidRDefault="00DC2D4B" w:rsidP="00DC2D4B">
            <w:pPr>
              <w:widowControl w:val="0"/>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 xml:space="preserve">Совместные предприятия учитывается с использованием:  </w:t>
            </w:r>
          </w:p>
          <w:p w14:paraId="6E2D65CD" w14:textId="77777777" w:rsidR="001F5E28" w:rsidRPr="00DA200B" w:rsidRDefault="001F5E28" w:rsidP="006F67F1">
            <w:pPr>
              <w:rPr>
                <w:rFonts w:ascii="Times New Roman" w:hAnsi="Times New Roman" w:cs="Times New Roman"/>
                <w:b/>
                <w:sz w:val="24"/>
                <w:szCs w:val="24"/>
              </w:rPr>
            </w:pPr>
          </w:p>
        </w:tc>
        <w:tc>
          <w:tcPr>
            <w:tcW w:w="412" w:type="dxa"/>
            <w:gridSpan w:val="5"/>
          </w:tcPr>
          <w:p w14:paraId="5EA756CB" w14:textId="77777777" w:rsidR="001F5E28" w:rsidRPr="003040DC" w:rsidRDefault="001F5E28" w:rsidP="008F1E55"/>
        </w:tc>
      </w:tr>
      <w:tr w:rsidR="001F5E28" w:rsidRPr="003040DC" w14:paraId="7283B0FB" w14:textId="77777777" w:rsidTr="00DC2D4B">
        <w:trPr>
          <w:gridAfter w:val="2"/>
          <w:wAfter w:w="1493" w:type="dxa"/>
          <w:trHeight w:hRule="exact" w:val="80"/>
        </w:trPr>
        <w:tc>
          <w:tcPr>
            <w:tcW w:w="455" w:type="dxa"/>
            <w:gridSpan w:val="7"/>
          </w:tcPr>
          <w:p w14:paraId="6C10E221" w14:textId="77777777" w:rsidR="001F5E28" w:rsidRPr="00DA200B" w:rsidRDefault="001F5E28" w:rsidP="008F1E55"/>
        </w:tc>
        <w:tc>
          <w:tcPr>
            <w:tcW w:w="9481" w:type="dxa"/>
            <w:gridSpan w:val="12"/>
            <w:vMerge/>
          </w:tcPr>
          <w:p w14:paraId="5EBFEAC5" w14:textId="77777777" w:rsidR="001F5E28" w:rsidRPr="00DA200B" w:rsidRDefault="001F5E28" w:rsidP="006F67F1">
            <w:pPr>
              <w:rPr>
                <w:rFonts w:ascii="Times New Roman" w:hAnsi="Times New Roman" w:cs="Times New Roman"/>
                <w:sz w:val="24"/>
                <w:szCs w:val="24"/>
              </w:rPr>
            </w:pPr>
          </w:p>
        </w:tc>
        <w:tc>
          <w:tcPr>
            <w:tcW w:w="412" w:type="dxa"/>
            <w:gridSpan w:val="5"/>
          </w:tcPr>
          <w:p w14:paraId="039E7F3B" w14:textId="77777777" w:rsidR="001F5E28" w:rsidRPr="003040DC" w:rsidRDefault="001F5E28" w:rsidP="008F1E55"/>
        </w:tc>
      </w:tr>
      <w:tr w:rsidR="00DC2D4B" w:rsidRPr="003040DC" w14:paraId="0E0BD8D3" w14:textId="77777777" w:rsidTr="00DC2D4B">
        <w:trPr>
          <w:gridAfter w:val="2"/>
          <w:wAfter w:w="1493" w:type="dxa"/>
          <w:trHeight w:hRule="exact" w:val="337"/>
        </w:trPr>
        <w:tc>
          <w:tcPr>
            <w:tcW w:w="851" w:type="dxa"/>
            <w:gridSpan w:val="11"/>
          </w:tcPr>
          <w:p w14:paraId="41297004" w14:textId="77777777" w:rsidR="00DC2D4B" w:rsidRPr="00DA200B" w:rsidRDefault="00DC2D4B" w:rsidP="008F1E55"/>
        </w:tc>
        <w:tc>
          <w:tcPr>
            <w:tcW w:w="344" w:type="dxa"/>
            <w:gridSpan w:val="3"/>
            <w:shd w:val="clear" w:color="auto" w:fill="auto"/>
          </w:tcPr>
          <w:p w14:paraId="6DBB1368" w14:textId="77777777" w:rsidR="00DC2D4B" w:rsidRPr="00DA200B" w:rsidRDefault="00DC2D4B"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41" w:type="dxa"/>
            <w:gridSpan w:val="5"/>
            <w:shd w:val="clear" w:color="auto" w:fill="auto"/>
          </w:tcPr>
          <w:p w14:paraId="3CE46156" w14:textId="77777777" w:rsidR="00DC2D4B" w:rsidRPr="00DA200B" w:rsidRDefault="00DC2D4B" w:rsidP="00DC2D4B">
            <w:pPr>
              <w:widowControl w:val="0"/>
              <w:rPr>
                <w:rFonts w:ascii="Times New Roman" w:hAnsi="Times New Roman"/>
                <w:sz w:val="24"/>
              </w:rPr>
            </w:pPr>
            <w:r w:rsidRPr="00DA200B">
              <w:rPr>
                <w:rFonts w:ascii="Times New Roman" w:hAnsi="Times New Roman"/>
                <w:sz w:val="24"/>
              </w:rPr>
              <w:t>соответствующих  МСФО</w:t>
            </w:r>
          </w:p>
        </w:tc>
        <w:tc>
          <w:tcPr>
            <w:tcW w:w="412" w:type="dxa"/>
            <w:gridSpan w:val="5"/>
          </w:tcPr>
          <w:p w14:paraId="2076F118" w14:textId="77777777" w:rsidR="00DC2D4B" w:rsidRPr="003040DC" w:rsidRDefault="00DC2D4B" w:rsidP="008F1E55"/>
        </w:tc>
      </w:tr>
      <w:tr w:rsidR="00DC2D4B" w:rsidRPr="003040DC" w14:paraId="79D451A1" w14:textId="77777777" w:rsidTr="00DC2D4B">
        <w:trPr>
          <w:gridAfter w:val="2"/>
          <w:wAfter w:w="1493" w:type="dxa"/>
          <w:trHeight w:hRule="exact" w:val="307"/>
        </w:trPr>
        <w:tc>
          <w:tcPr>
            <w:tcW w:w="851" w:type="dxa"/>
            <w:gridSpan w:val="11"/>
          </w:tcPr>
          <w:p w14:paraId="7789C57B" w14:textId="77777777" w:rsidR="00DC2D4B" w:rsidRPr="00DA200B" w:rsidRDefault="00DC2D4B" w:rsidP="008F1E55"/>
        </w:tc>
        <w:tc>
          <w:tcPr>
            <w:tcW w:w="344" w:type="dxa"/>
            <w:gridSpan w:val="3"/>
            <w:shd w:val="clear" w:color="auto" w:fill="auto"/>
          </w:tcPr>
          <w:p w14:paraId="7B69EDAD" w14:textId="77777777" w:rsidR="00DC2D4B" w:rsidRPr="00DA200B" w:rsidRDefault="00DC2D4B"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41" w:type="dxa"/>
            <w:gridSpan w:val="5"/>
            <w:shd w:val="clear" w:color="auto" w:fill="auto"/>
          </w:tcPr>
          <w:p w14:paraId="29CFF891" w14:textId="77777777" w:rsidR="00DC2D4B" w:rsidRPr="00DA200B" w:rsidRDefault="00DC2D4B" w:rsidP="00DC2D4B">
            <w:pPr>
              <w:widowControl w:val="0"/>
              <w:rPr>
                <w:rFonts w:ascii="Times New Roman" w:hAnsi="Times New Roman"/>
                <w:sz w:val="24"/>
              </w:rPr>
            </w:pPr>
            <w:r w:rsidRPr="00DA200B">
              <w:rPr>
                <w:rFonts w:ascii="Times New Roman" w:hAnsi="Times New Roman"/>
                <w:sz w:val="24"/>
              </w:rPr>
              <w:t xml:space="preserve"> метода долевого участия</w:t>
            </w:r>
          </w:p>
        </w:tc>
        <w:tc>
          <w:tcPr>
            <w:tcW w:w="412" w:type="dxa"/>
            <w:gridSpan w:val="5"/>
          </w:tcPr>
          <w:p w14:paraId="2A7F89C0" w14:textId="77777777" w:rsidR="00DC2D4B" w:rsidRPr="003040DC" w:rsidRDefault="00DC2D4B" w:rsidP="008F1E55"/>
        </w:tc>
      </w:tr>
      <w:tr w:rsidR="00DC2D4B" w:rsidRPr="003040DC" w14:paraId="4CBA29AC" w14:textId="77777777" w:rsidTr="00DC2D4B">
        <w:trPr>
          <w:gridAfter w:val="2"/>
          <w:wAfter w:w="1493" w:type="dxa"/>
          <w:trHeight w:hRule="exact" w:val="321"/>
        </w:trPr>
        <w:tc>
          <w:tcPr>
            <w:tcW w:w="851" w:type="dxa"/>
            <w:gridSpan w:val="11"/>
          </w:tcPr>
          <w:p w14:paraId="614C873F" w14:textId="77777777" w:rsidR="00DC2D4B" w:rsidRPr="00DA200B" w:rsidRDefault="00DC2D4B" w:rsidP="008F1E55"/>
        </w:tc>
        <w:tc>
          <w:tcPr>
            <w:tcW w:w="344" w:type="dxa"/>
            <w:gridSpan w:val="3"/>
            <w:shd w:val="clear" w:color="auto" w:fill="auto"/>
          </w:tcPr>
          <w:p w14:paraId="4FED5C2B" w14:textId="77777777" w:rsidR="00DC2D4B" w:rsidRPr="00DA200B" w:rsidRDefault="00DC2D4B"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41" w:type="dxa"/>
            <w:gridSpan w:val="5"/>
            <w:shd w:val="clear" w:color="auto" w:fill="auto"/>
          </w:tcPr>
          <w:p w14:paraId="5FF5C71E" w14:textId="77777777" w:rsidR="00DC2D4B" w:rsidRPr="00DA200B" w:rsidRDefault="00DC2D4B" w:rsidP="00DC2D4B">
            <w:pPr>
              <w:widowControl w:val="0"/>
              <w:rPr>
                <w:rFonts w:ascii="Times New Roman" w:hAnsi="Times New Roman"/>
                <w:sz w:val="24"/>
              </w:rPr>
            </w:pPr>
            <w:r w:rsidRPr="00DA200B">
              <w:rPr>
                <w:rFonts w:ascii="Times New Roman" w:hAnsi="Times New Roman"/>
                <w:sz w:val="24"/>
              </w:rPr>
              <w:t>пропорциональной консолидации</w:t>
            </w:r>
          </w:p>
        </w:tc>
        <w:tc>
          <w:tcPr>
            <w:tcW w:w="412" w:type="dxa"/>
            <w:gridSpan w:val="5"/>
          </w:tcPr>
          <w:p w14:paraId="72E4C082" w14:textId="77777777" w:rsidR="00DC2D4B" w:rsidRPr="003040DC" w:rsidRDefault="00DC2D4B" w:rsidP="008F1E55"/>
        </w:tc>
      </w:tr>
      <w:tr w:rsidR="00DC2D4B" w:rsidRPr="003040DC" w14:paraId="02C65FA0" w14:textId="77777777" w:rsidTr="00DC2D4B">
        <w:trPr>
          <w:gridAfter w:val="2"/>
          <w:wAfter w:w="1493" w:type="dxa"/>
          <w:trHeight w:hRule="exact" w:val="404"/>
        </w:trPr>
        <w:tc>
          <w:tcPr>
            <w:tcW w:w="851" w:type="dxa"/>
            <w:gridSpan w:val="11"/>
          </w:tcPr>
          <w:p w14:paraId="1CDD7B6F" w14:textId="77777777" w:rsidR="00DC2D4B" w:rsidRPr="00DA200B" w:rsidRDefault="00DC2D4B" w:rsidP="008F1E55"/>
        </w:tc>
        <w:tc>
          <w:tcPr>
            <w:tcW w:w="344" w:type="dxa"/>
            <w:gridSpan w:val="3"/>
            <w:shd w:val="clear" w:color="auto" w:fill="auto"/>
          </w:tcPr>
          <w:p w14:paraId="77D523E4" w14:textId="77777777" w:rsidR="00DC2D4B" w:rsidRPr="00DA200B" w:rsidRDefault="00DC2D4B"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41" w:type="dxa"/>
            <w:gridSpan w:val="5"/>
            <w:shd w:val="clear" w:color="auto" w:fill="auto"/>
          </w:tcPr>
          <w:p w14:paraId="46CEE879" w14:textId="77777777" w:rsidR="00DC2D4B" w:rsidRPr="00DA200B" w:rsidRDefault="00DC2D4B" w:rsidP="00DC2D4B">
            <w:pPr>
              <w:widowControl w:val="0"/>
              <w:rPr>
                <w:rFonts w:ascii="Times New Roman" w:hAnsi="Times New Roman"/>
                <w:sz w:val="24"/>
              </w:rPr>
            </w:pPr>
            <w:r w:rsidRPr="00DA200B">
              <w:rPr>
                <w:rFonts w:ascii="Times New Roman" w:hAnsi="Times New Roman"/>
                <w:sz w:val="24"/>
              </w:rPr>
              <w:t>либо методом долевого участия, либо методом пропорциональной консолидации</w:t>
            </w:r>
          </w:p>
        </w:tc>
        <w:tc>
          <w:tcPr>
            <w:tcW w:w="412" w:type="dxa"/>
            <w:gridSpan w:val="5"/>
          </w:tcPr>
          <w:p w14:paraId="0AB95389" w14:textId="77777777" w:rsidR="00DC2D4B" w:rsidRPr="003040DC" w:rsidRDefault="00DC2D4B" w:rsidP="008F1E55"/>
        </w:tc>
      </w:tr>
      <w:tr w:rsidR="001F5E28" w:rsidRPr="003040DC" w14:paraId="006EB93F" w14:textId="77777777" w:rsidTr="00DC2D4B">
        <w:trPr>
          <w:gridAfter w:val="2"/>
          <w:wAfter w:w="1493" w:type="dxa"/>
          <w:trHeight w:hRule="exact" w:val="226"/>
        </w:trPr>
        <w:tc>
          <w:tcPr>
            <w:tcW w:w="358" w:type="dxa"/>
            <w:gridSpan w:val="4"/>
            <w:shd w:val="clear" w:color="auto" w:fill="auto"/>
            <w:vAlign w:val="center"/>
          </w:tcPr>
          <w:p w14:paraId="0F4F4117"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11.</w:t>
            </w:r>
          </w:p>
        </w:tc>
        <w:tc>
          <w:tcPr>
            <w:tcW w:w="68" w:type="dxa"/>
            <w:gridSpan w:val="2"/>
          </w:tcPr>
          <w:p w14:paraId="6E80B92A" w14:textId="77777777" w:rsidR="001F5E28" w:rsidRPr="00A6615D" w:rsidRDefault="001F5E28" w:rsidP="008F1E55">
            <w:pPr>
              <w:rPr>
                <w:b/>
                <w:sz w:val="24"/>
                <w:szCs w:val="24"/>
              </w:rPr>
            </w:pPr>
          </w:p>
        </w:tc>
        <w:tc>
          <w:tcPr>
            <w:tcW w:w="9510" w:type="dxa"/>
            <w:gridSpan w:val="13"/>
            <w:vMerge w:val="restart"/>
          </w:tcPr>
          <w:p w14:paraId="5B4C7EBC" w14:textId="77777777" w:rsidR="005B058E" w:rsidRPr="00DA200B" w:rsidRDefault="005B058E" w:rsidP="005B058E">
            <w:pPr>
              <w:widowControl w:val="0"/>
              <w:tabs>
                <w:tab w:val="left" w:pos="0"/>
              </w:tabs>
              <w:jc w:val="both"/>
              <w:rPr>
                <w:rFonts w:ascii="Times New Roman" w:eastAsia="Times New Roman" w:hAnsi="Times New Roman" w:cs="Times New Roman"/>
                <w:b/>
                <w:sz w:val="24"/>
                <w:szCs w:val="24"/>
              </w:rPr>
            </w:pPr>
            <w:r w:rsidRPr="00DA200B">
              <w:rPr>
                <w:rFonts w:ascii="Times New Roman" w:eastAsia="Times New Roman" w:hAnsi="Times New Roman" w:cs="Times New Roman"/>
                <w:b/>
                <w:sz w:val="24"/>
                <w:szCs w:val="24"/>
              </w:rPr>
              <w:t>Согласно МСФО (</w:t>
            </w:r>
            <w:r w:rsidRPr="00DA200B">
              <w:rPr>
                <w:rFonts w:ascii="Times New Roman" w:eastAsia="Times New Roman" w:hAnsi="Times New Roman" w:cs="Times New Roman"/>
                <w:b/>
                <w:sz w:val="24"/>
                <w:szCs w:val="24"/>
                <w:lang w:val="en-US"/>
              </w:rPr>
              <w:t>IAS</w:t>
            </w:r>
            <w:r w:rsidRPr="00DA200B">
              <w:rPr>
                <w:rFonts w:ascii="Times New Roman" w:eastAsia="Times New Roman" w:hAnsi="Times New Roman" w:cs="Times New Roman"/>
                <w:b/>
                <w:sz w:val="24"/>
                <w:szCs w:val="24"/>
              </w:rPr>
              <w:t>) 34 «Промежуточная финансовая отчетность», промежуточным периодом НЕ является:</w:t>
            </w:r>
          </w:p>
          <w:p w14:paraId="20A6E384" w14:textId="77777777" w:rsidR="001F5E28" w:rsidRPr="00DA200B" w:rsidRDefault="001F5E28" w:rsidP="006F67F1">
            <w:pPr>
              <w:rPr>
                <w:rFonts w:ascii="Times New Roman" w:hAnsi="Times New Roman" w:cs="Times New Roman"/>
                <w:b/>
                <w:sz w:val="24"/>
                <w:szCs w:val="24"/>
              </w:rPr>
            </w:pPr>
          </w:p>
        </w:tc>
        <w:tc>
          <w:tcPr>
            <w:tcW w:w="412" w:type="dxa"/>
            <w:gridSpan w:val="5"/>
          </w:tcPr>
          <w:p w14:paraId="3D73040A" w14:textId="77777777" w:rsidR="001F5E28" w:rsidRPr="003040DC" w:rsidRDefault="001F5E28" w:rsidP="008F1E55"/>
        </w:tc>
      </w:tr>
      <w:tr w:rsidR="001F5E28" w:rsidRPr="003040DC" w14:paraId="572BD3F7" w14:textId="77777777" w:rsidTr="00DC2D4B">
        <w:trPr>
          <w:gridAfter w:val="2"/>
          <w:wAfter w:w="1493" w:type="dxa"/>
          <w:trHeight w:hRule="exact" w:val="299"/>
        </w:trPr>
        <w:tc>
          <w:tcPr>
            <w:tcW w:w="426" w:type="dxa"/>
            <w:gridSpan w:val="6"/>
          </w:tcPr>
          <w:p w14:paraId="32C54F8C" w14:textId="77777777" w:rsidR="001F5E28" w:rsidRPr="00A6615D" w:rsidRDefault="001F5E28" w:rsidP="008F1E55"/>
        </w:tc>
        <w:tc>
          <w:tcPr>
            <w:tcW w:w="9510" w:type="dxa"/>
            <w:gridSpan w:val="13"/>
            <w:vMerge/>
          </w:tcPr>
          <w:p w14:paraId="56898766" w14:textId="77777777" w:rsidR="001F5E28" w:rsidRPr="00DA200B" w:rsidRDefault="001F5E28" w:rsidP="006F67F1">
            <w:pPr>
              <w:rPr>
                <w:rFonts w:ascii="Times New Roman" w:hAnsi="Times New Roman" w:cs="Times New Roman"/>
                <w:sz w:val="24"/>
                <w:szCs w:val="24"/>
              </w:rPr>
            </w:pPr>
          </w:p>
        </w:tc>
        <w:tc>
          <w:tcPr>
            <w:tcW w:w="412" w:type="dxa"/>
            <w:gridSpan w:val="5"/>
          </w:tcPr>
          <w:p w14:paraId="751C3BB7" w14:textId="77777777" w:rsidR="001F5E28" w:rsidRPr="003040DC" w:rsidRDefault="001F5E28" w:rsidP="008F1E55"/>
        </w:tc>
      </w:tr>
      <w:tr w:rsidR="005B058E" w:rsidRPr="003040DC" w14:paraId="6517EEA7" w14:textId="77777777" w:rsidTr="00DC2D4B">
        <w:trPr>
          <w:gridAfter w:val="2"/>
          <w:wAfter w:w="1493" w:type="dxa"/>
          <w:trHeight w:hRule="exact" w:val="272"/>
        </w:trPr>
        <w:tc>
          <w:tcPr>
            <w:tcW w:w="851" w:type="dxa"/>
            <w:gridSpan w:val="11"/>
          </w:tcPr>
          <w:p w14:paraId="476F8791" w14:textId="77777777" w:rsidR="005B058E" w:rsidRPr="00DA200B" w:rsidRDefault="005B058E" w:rsidP="008F1E55"/>
        </w:tc>
        <w:tc>
          <w:tcPr>
            <w:tcW w:w="344" w:type="dxa"/>
            <w:gridSpan w:val="3"/>
            <w:shd w:val="clear" w:color="auto" w:fill="auto"/>
          </w:tcPr>
          <w:p w14:paraId="1CB0A18A" w14:textId="77777777" w:rsidR="005B058E" w:rsidRPr="00DA200B" w:rsidRDefault="005B058E"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41" w:type="dxa"/>
            <w:gridSpan w:val="5"/>
            <w:shd w:val="clear" w:color="auto" w:fill="auto"/>
          </w:tcPr>
          <w:p w14:paraId="3F31F922" w14:textId="77777777" w:rsidR="005B058E" w:rsidRPr="00DA200B" w:rsidRDefault="005B058E" w:rsidP="005B058E">
            <w:pPr>
              <w:tabs>
                <w:tab w:val="left" w:pos="426"/>
              </w:tabs>
              <w:contextualSpacing/>
              <w:jc w:val="both"/>
              <w:rPr>
                <w:rFonts w:ascii="Times New Roman" w:hAnsi="Times New Roman"/>
                <w:sz w:val="24"/>
                <w:szCs w:val="24"/>
              </w:rPr>
            </w:pPr>
            <w:r w:rsidRPr="00DA200B">
              <w:rPr>
                <w:rFonts w:ascii="Times New Roman" w:hAnsi="Times New Roman"/>
                <w:sz w:val="24"/>
                <w:szCs w:val="24"/>
                <w:shd w:val="clear" w:color="auto" w:fill="FFFFFF"/>
              </w:rPr>
              <w:t>12 месяцев;</w:t>
            </w:r>
          </w:p>
        </w:tc>
        <w:tc>
          <w:tcPr>
            <w:tcW w:w="412" w:type="dxa"/>
            <w:gridSpan w:val="5"/>
          </w:tcPr>
          <w:p w14:paraId="7B2F6A8F" w14:textId="77777777" w:rsidR="005B058E" w:rsidRPr="003040DC" w:rsidRDefault="005B058E"/>
        </w:tc>
      </w:tr>
      <w:tr w:rsidR="005B058E" w:rsidRPr="003040DC" w14:paraId="09078A5B" w14:textId="77777777" w:rsidTr="00DC2D4B">
        <w:trPr>
          <w:gridAfter w:val="2"/>
          <w:wAfter w:w="1493" w:type="dxa"/>
          <w:trHeight w:hRule="exact" w:val="289"/>
        </w:trPr>
        <w:tc>
          <w:tcPr>
            <w:tcW w:w="851" w:type="dxa"/>
            <w:gridSpan w:val="11"/>
          </w:tcPr>
          <w:p w14:paraId="622B5C80" w14:textId="77777777" w:rsidR="005B058E" w:rsidRPr="00DA200B" w:rsidRDefault="005B058E" w:rsidP="008F1E55"/>
        </w:tc>
        <w:tc>
          <w:tcPr>
            <w:tcW w:w="344" w:type="dxa"/>
            <w:gridSpan w:val="3"/>
            <w:shd w:val="clear" w:color="auto" w:fill="auto"/>
          </w:tcPr>
          <w:p w14:paraId="3488808E" w14:textId="77777777" w:rsidR="005B058E" w:rsidRPr="00DA200B" w:rsidRDefault="005B058E"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41" w:type="dxa"/>
            <w:gridSpan w:val="5"/>
            <w:shd w:val="clear" w:color="auto" w:fill="auto"/>
          </w:tcPr>
          <w:p w14:paraId="73B88A32" w14:textId="77777777" w:rsidR="005B058E" w:rsidRPr="00DA200B" w:rsidRDefault="005B058E" w:rsidP="005B058E">
            <w:pPr>
              <w:tabs>
                <w:tab w:val="left" w:pos="426"/>
              </w:tabs>
              <w:contextualSpacing/>
              <w:jc w:val="both"/>
              <w:rPr>
                <w:rFonts w:ascii="Times New Roman" w:hAnsi="Times New Roman"/>
                <w:sz w:val="24"/>
                <w:szCs w:val="24"/>
              </w:rPr>
            </w:pPr>
            <w:r w:rsidRPr="00DA200B">
              <w:rPr>
                <w:rFonts w:ascii="Times New Roman" w:hAnsi="Times New Roman"/>
                <w:sz w:val="24"/>
                <w:szCs w:val="24"/>
                <w:shd w:val="clear" w:color="auto" w:fill="FFFFFF"/>
              </w:rPr>
              <w:t>Квартал;</w:t>
            </w:r>
          </w:p>
        </w:tc>
        <w:tc>
          <w:tcPr>
            <w:tcW w:w="412" w:type="dxa"/>
            <w:gridSpan w:val="5"/>
          </w:tcPr>
          <w:p w14:paraId="099A8C5D" w14:textId="77777777" w:rsidR="005B058E" w:rsidRPr="003040DC" w:rsidRDefault="005B058E" w:rsidP="008F1E55"/>
        </w:tc>
      </w:tr>
      <w:tr w:rsidR="005B058E" w:rsidRPr="003040DC" w14:paraId="1A255446" w14:textId="77777777" w:rsidTr="00DC2D4B">
        <w:trPr>
          <w:gridAfter w:val="2"/>
          <w:wAfter w:w="1493" w:type="dxa"/>
          <w:trHeight w:hRule="exact" w:val="266"/>
        </w:trPr>
        <w:tc>
          <w:tcPr>
            <w:tcW w:w="851" w:type="dxa"/>
            <w:gridSpan w:val="11"/>
          </w:tcPr>
          <w:p w14:paraId="01536BE0" w14:textId="77777777" w:rsidR="005B058E" w:rsidRPr="00DA200B" w:rsidRDefault="005B058E" w:rsidP="008F1E55"/>
        </w:tc>
        <w:tc>
          <w:tcPr>
            <w:tcW w:w="344" w:type="dxa"/>
            <w:gridSpan w:val="3"/>
            <w:shd w:val="clear" w:color="auto" w:fill="auto"/>
          </w:tcPr>
          <w:p w14:paraId="785E274B" w14:textId="77777777" w:rsidR="005B058E" w:rsidRPr="00DA200B" w:rsidRDefault="005B058E"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41" w:type="dxa"/>
            <w:gridSpan w:val="5"/>
            <w:shd w:val="clear" w:color="auto" w:fill="auto"/>
          </w:tcPr>
          <w:p w14:paraId="4F166DEB" w14:textId="77777777" w:rsidR="005B058E" w:rsidRPr="00DA200B" w:rsidRDefault="005B058E" w:rsidP="005B058E">
            <w:pPr>
              <w:tabs>
                <w:tab w:val="left" w:pos="426"/>
              </w:tabs>
              <w:contextualSpacing/>
              <w:jc w:val="both"/>
              <w:rPr>
                <w:rFonts w:ascii="Times New Roman" w:hAnsi="Times New Roman"/>
                <w:sz w:val="24"/>
                <w:szCs w:val="24"/>
              </w:rPr>
            </w:pPr>
            <w:r w:rsidRPr="00DA200B">
              <w:rPr>
                <w:rFonts w:ascii="Times New Roman" w:hAnsi="Times New Roman"/>
                <w:sz w:val="24"/>
                <w:szCs w:val="24"/>
                <w:shd w:val="clear" w:color="auto" w:fill="FFFFFF"/>
              </w:rPr>
              <w:t>6 месяцев;</w:t>
            </w:r>
          </w:p>
        </w:tc>
        <w:tc>
          <w:tcPr>
            <w:tcW w:w="412" w:type="dxa"/>
            <w:gridSpan w:val="5"/>
          </w:tcPr>
          <w:p w14:paraId="2A83B78D" w14:textId="77777777" w:rsidR="005B058E" w:rsidRPr="003040DC" w:rsidRDefault="005B058E" w:rsidP="008F1E55"/>
        </w:tc>
      </w:tr>
      <w:tr w:rsidR="005B058E" w:rsidRPr="003040DC" w14:paraId="57762303" w14:textId="77777777" w:rsidTr="00DC2D4B">
        <w:trPr>
          <w:gridAfter w:val="2"/>
          <w:wAfter w:w="1493" w:type="dxa"/>
          <w:trHeight w:hRule="exact" w:val="1260"/>
        </w:trPr>
        <w:tc>
          <w:tcPr>
            <w:tcW w:w="851" w:type="dxa"/>
            <w:gridSpan w:val="11"/>
          </w:tcPr>
          <w:p w14:paraId="251EAFD0" w14:textId="77777777" w:rsidR="005B058E" w:rsidRPr="00DA200B" w:rsidRDefault="005B058E" w:rsidP="008F1E55"/>
        </w:tc>
        <w:tc>
          <w:tcPr>
            <w:tcW w:w="344" w:type="dxa"/>
            <w:gridSpan w:val="3"/>
            <w:shd w:val="clear" w:color="auto" w:fill="auto"/>
          </w:tcPr>
          <w:p w14:paraId="254B82C0" w14:textId="77777777" w:rsidR="005B058E" w:rsidRPr="00DA200B" w:rsidRDefault="005B058E"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41" w:type="dxa"/>
            <w:gridSpan w:val="5"/>
            <w:shd w:val="clear" w:color="auto" w:fill="auto"/>
          </w:tcPr>
          <w:p w14:paraId="5CE3BE77" w14:textId="77777777" w:rsidR="005B058E" w:rsidRPr="00DA200B" w:rsidRDefault="005B058E" w:rsidP="005B058E">
            <w:pPr>
              <w:tabs>
                <w:tab w:val="left" w:pos="426"/>
              </w:tabs>
              <w:contextualSpacing/>
              <w:jc w:val="both"/>
              <w:rPr>
                <w:rFonts w:ascii="Times New Roman" w:hAnsi="Times New Roman"/>
                <w:sz w:val="24"/>
                <w:szCs w:val="24"/>
              </w:rPr>
            </w:pPr>
            <w:r w:rsidRPr="00DA200B">
              <w:rPr>
                <w:rFonts w:ascii="Times New Roman" w:hAnsi="Times New Roman"/>
                <w:sz w:val="24"/>
                <w:szCs w:val="24"/>
              </w:rPr>
              <w:t>9 месяцев.</w:t>
            </w:r>
          </w:p>
        </w:tc>
        <w:tc>
          <w:tcPr>
            <w:tcW w:w="412" w:type="dxa"/>
            <w:gridSpan w:val="5"/>
          </w:tcPr>
          <w:p w14:paraId="280EB658" w14:textId="77777777" w:rsidR="005B058E" w:rsidRPr="003040DC" w:rsidRDefault="005B058E" w:rsidP="008F1E55"/>
        </w:tc>
      </w:tr>
      <w:tr w:rsidR="001F5E28" w:rsidRPr="003040DC" w14:paraId="3BA48E53" w14:textId="77777777" w:rsidTr="00DC2D4B">
        <w:trPr>
          <w:gridAfter w:val="2"/>
          <w:wAfter w:w="1493" w:type="dxa"/>
          <w:trHeight w:hRule="exact" w:val="316"/>
        </w:trPr>
        <w:tc>
          <w:tcPr>
            <w:tcW w:w="358" w:type="dxa"/>
            <w:gridSpan w:val="4"/>
            <w:shd w:val="clear" w:color="auto" w:fill="auto"/>
            <w:vAlign w:val="center"/>
          </w:tcPr>
          <w:p w14:paraId="6A2A0A25"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lastRenderedPageBreak/>
              <w:t>12.</w:t>
            </w:r>
          </w:p>
        </w:tc>
        <w:tc>
          <w:tcPr>
            <w:tcW w:w="97" w:type="dxa"/>
            <w:gridSpan w:val="3"/>
          </w:tcPr>
          <w:p w14:paraId="69D42866" w14:textId="77777777" w:rsidR="001F5E28" w:rsidRPr="00DA200B" w:rsidRDefault="001F5E28" w:rsidP="008F1E55">
            <w:pPr>
              <w:rPr>
                <w:rFonts w:ascii="Times New Roman" w:hAnsi="Times New Roman" w:cs="Times New Roman"/>
                <w:b/>
                <w:sz w:val="24"/>
                <w:szCs w:val="24"/>
              </w:rPr>
            </w:pPr>
          </w:p>
        </w:tc>
        <w:tc>
          <w:tcPr>
            <w:tcW w:w="9481" w:type="dxa"/>
            <w:gridSpan w:val="12"/>
            <w:vMerge w:val="restart"/>
          </w:tcPr>
          <w:p w14:paraId="0B1EADAB" w14:textId="77777777" w:rsidR="00DC2D4B" w:rsidRPr="00DA200B" w:rsidRDefault="00DC2D4B" w:rsidP="00DC2D4B">
            <w:pPr>
              <w:jc w:val="both"/>
              <w:rPr>
                <w:rFonts w:ascii="Times New Roman" w:eastAsia="Times New Roman" w:hAnsi="Times New Roman" w:cs="Times New Roman"/>
                <w:b/>
                <w:sz w:val="24"/>
                <w:szCs w:val="24"/>
              </w:rPr>
            </w:pPr>
            <w:r w:rsidRPr="00DA200B">
              <w:rPr>
                <w:rFonts w:ascii="Times New Roman" w:eastAsia="Times New Roman" w:hAnsi="Times New Roman" w:cs="Times New Roman"/>
                <w:b/>
                <w:sz w:val="24"/>
                <w:szCs w:val="24"/>
              </w:rPr>
              <w:t>Возможно ли затраты, отнесенные на расходы периода до получения разрешения на разведку и оценку минеральных ресурсов, капитализировать:</w:t>
            </w:r>
          </w:p>
          <w:p w14:paraId="32F94014" w14:textId="77777777" w:rsidR="00DC2D4B" w:rsidRPr="00DA200B" w:rsidRDefault="00DC2D4B" w:rsidP="00DC2D4B">
            <w:pPr>
              <w:numPr>
                <w:ilvl w:val="0"/>
                <w:numId w:val="13"/>
              </w:numPr>
              <w:ind w:hanging="76"/>
              <w:jc w:val="both"/>
              <w:rPr>
                <w:rFonts w:ascii="Times New Roman" w:eastAsia="Times New Roman" w:hAnsi="Times New Roman" w:cs="Times New Roman"/>
                <w:sz w:val="24"/>
                <w:szCs w:val="24"/>
              </w:rPr>
            </w:pPr>
            <w:r w:rsidRPr="00DA200B">
              <w:rPr>
                <w:rFonts w:ascii="Times New Roman" w:eastAsia="Times New Roman" w:hAnsi="Times New Roman" w:cs="Times New Roman"/>
                <w:sz w:val="24"/>
                <w:szCs w:val="24"/>
              </w:rPr>
              <w:t>да, путем ретроспективного пересчета;</w:t>
            </w:r>
          </w:p>
          <w:p w14:paraId="1F1C19A2" w14:textId="77777777" w:rsidR="00DC2D4B" w:rsidRPr="00DA200B" w:rsidRDefault="00DC2D4B" w:rsidP="00DC2D4B">
            <w:pPr>
              <w:numPr>
                <w:ilvl w:val="0"/>
                <w:numId w:val="13"/>
              </w:numPr>
              <w:ind w:hanging="76"/>
              <w:jc w:val="both"/>
              <w:rPr>
                <w:rFonts w:ascii="Times New Roman" w:eastAsia="Times New Roman" w:hAnsi="Times New Roman" w:cs="Times New Roman"/>
                <w:sz w:val="24"/>
                <w:szCs w:val="24"/>
              </w:rPr>
            </w:pPr>
            <w:r w:rsidRPr="00DA200B">
              <w:rPr>
                <w:rFonts w:ascii="Times New Roman" w:eastAsia="Times New Roman" w:hAnsi="Times New Roman" w:cs="Times New Roman"/>
                <w:sz w:val="24"/>
                <w:szCs w:val="24"/>
              </w:rPr>
              <w:t>нет, затраты, понесенные до получения разрешения не реверсируются;</w:t>
            </w:r>
          </w:p>
          <w:p w14:paraId="14101194" w14:textId="77777777" w:rsidR="00DC2D4B" w:rsidRPr="00DA200B" w:rsidRDefault="00DC2D4B" w:rsidP="00DC2D4B">
            <w:pPr>
              <w:numPr>
                <w:ilvl w:val="0"/>
                <w:numId w:val="13"/>
              </w:numPr>
              <w:ind w:hanging="76"/>
              <w:jc w:val="both"/>
              <w:rPr>
                <w:rFonts w:ascii="Times New Roman" w:eastAsia="Times New Roman" w:hAnsi="Times New Roman" w:cs="Times New Roman"/>
                <w:sz w:val="24"/>
                <w:szCs w:val="24"/>
              </w:rPr>
            </w:pPr>
            <w:r w:rsidRPr="00DA200B">
              <w:rPr>
                <w:rFonts w:ascii="Times New Roman" w:eastAsia="Times New Roman" w:hAnsi="Times New Roman" w:cs="Times New Roman"/>
                <w:sz w:val="24"/>
                <w:szCs w:val="24"/>
              </w:rPr>
              <w:t>в зависимости от выбранной учетной политики;</w:t>
            </w:r>
          </w:p>
          <w:p w14:paraId="477F174F" w14:textId="77777777" w:rsidR="001F5E28" w:rsidRPr="00DA200B" w:rsidRDefault="00DC2D4B" w:rsidP="00DC2D4B">
            <w:pPr>
              <w:numPr>
                <w:ilvl w:val="0"/>
                <w:numId w:val="13"/>
              </w:numPr>
              <w:ind w:hanging="76"/>
              <w:jc w:val="both"/>
              <w:rPr>
                <w:rFonts w:ascii="Times New Roman" w:eastAsia="Times New Roman" w:hAnsi="Times New Roman" w:cs="Times New Roman"/>
                <w:sz w:val="24"/>
                <w:szCs w:val="24"/>
              </w:rPr>
            </w:pPr>
            <w:r w:rsidRPr="00DA200B">
              <w:rPr>
                <w:rFonts w:ascii="Times New Roman" w:eastAsia="Times New Roman" w:hAnsi="Times New Roman" w:cs="Times New Roman"/>
                <w:sz w:val="24"/>
                <w:szCs w:val="24"/>
              </w:rPr>
              <w:t>да, если подтверждена коммерческая целесообразность добычи</w:t>
            </w:r>
          </w:p>
        </w:tc>
        <w:tc>
          <w:tcPr>
            <w:tcW w:w="412" w:type="dxa"/>
            <w:gridSpan w:val="5"/>
          </w:tcPr>
          <w:p w14:paraId="71AE028B" w14:textId="77777777" w:rsidR="001F5E28" w:rsidRPr="003040DC" w:rsidRDefault="001F5E28" w:rsidP="008F1E55"/>
        </w:tc>
      </w:tr>
      <w:tr w:rsidR="001F5E28" w:rsidRPr="003040DC" w14:paraId="646B3F78" w14:textId="77777777" w:rsidTr="00DC2D4B">
        <w:trPr>
          <w:gridAfter w:val="2"/>
          <w:wAfter w:w="1493" w:type="dxa"/>
          <w:trHeight w:hRule="exact" w:val="1526"/>
        </w:trPr>
        <w:tc>
          <w:tcPr>
            <w:tcW w:w="455" w:type="dxa"/>
            <w:gridSpan w:val="7"/>
          </w:tcPr>
          <w:p w14:paraId="32F4DB7F" w14:textId="77777777" w:rsidR="001F5E28" w:rsidRPr="00DA200B" w:rsidRDefault="006F67F1" w:rsidP="008F1E55">
            <w:pPr>
              <w:rPr>
                <w:rFonts w:ascii="Times New Roman" w:hAnsi="Times New Roman" w:cs="Times New Roman"/>
                <w:sz w:val="24"/>
                <w:szCs w:val="24"/>
              </w:rPr>
            </w:pPr>
            <w:r w:rsidRPr="00DA200B">
              <w:rPr>
                <w:rFonts w:ascii="Times New Roman" w:hAnsi="Times New Roman" w:cs="Times New Roman"/>
                <w:sz w:val="24"/>
                <w:szCs w:val="24"/>
              </w:rPr>
              <w:t xml:space="preserve"> </w:t>
            </w:r>
          </w:p>
        </w:tc>
        <w:tc>
          <w:tcPr>
            <w:tcW w:w="9481" w:type="dxa"/>
            <w:gridSpan w:val="12"/>
            <w:vMerge/>
          </w:tcPr>
          <w:p w14:paraId="76956CB4" w14:textId="77777777" w:rsidR="001F5E28" w:rsidRPr="00DA200B" w:rsidRDefault="001F5E28" w:rsidP="006F67F1">
            <w:pPr>
              <w:rPr>
                <w:rFonts w:ascii="Times New Roman" w:hAnsi="Times New Roman" w:cs="Times New Roman"/>
                <w:sz w:val="24"/>
                <w:szCs w:val="24"/>
              </w:rPr>
            </w:pPr>
          </w:p>
        </w:tc>
        <w:tc>
          <w:tcPr>
            <w:tcW w:w="412" w:type="dxa"/>
            <w:gridSpan w:val="5"/>
          </w:tcPr>
          <w:p w14:paraId="5D781FDD" w14:textId="77777777" w:rsidR="001F5E28" w:rsidRPr="003040DC" w:rsidRDefault="001F5E28" w:rsidP="008F1E55"/>
        </w:tc>
      </w:tr>
      <w:tr w:rsidR="00247E0C" w:rsidRPr="003040DC" w14:paraId="53E1D58C" w14:textId="77777777" w:rsidTr="00DC2D4B">
        <w:trPr>
          <w:gridAfter w:val="2"/>
          <w:wAfter w:w="1493" w:type="dxa"/>
          <w:trHeight w:hRule="exact" w:val="568"/>
        </w:trPr>
        <w:tc>
          <w:tcPr>
            <w:tcW w:w="358" w:type="dxa"/>
            <w:gridSpan w:val="4"/>
            <w:shd w:val="clear" w:color="auto" w:fill="auto"/>
            <w:vAlign w:val="center"/>
          </w:tcPr>
          <w:p w14:paraId="016EC4CD" w14:textId="77777777" w:rsidR="00247E0C" w:rsidRPr="00A6615D" w:rsidRDefault="00247E0C"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13.</w:t>
            </w:r>
          </w:p>
        </w:tc>
        <w:tc>
          <w:tcPr>
            <w:tcW w:w="97" w:type="dxa"/>
            <w:gridSpan w:val="3"/>
          </w:tcPr>
          <w:p w14:paraId="118096A9" w14:textId="77777777" w:rsidR="00247E0C" w:rsidRPr="00DA200B" w:rsidRDefault="00247E0C" w:rsidP="008F1E55">
            <w:pPr>
              <w:rPr>
                <w:b/>
                <w:sz w:val="24"/>
                <w:szCs w:val="24"/>
              </w:rPr>
            </w:pPr>
          </w:p>
        </w:tc>
        <w:tc>
          <w:tcPr>
            <w:tcW w:w="9481" w:type="dxa"/>
            <w:gridSpan w:val="12"/>
            <w:vMerge w:val="restart"/>
          </w:tcPr>
          <w:p w14:paraId="0D208EFD" w14:textId="77777777" w:rsidR="00DC2D4B" w:rsidRPr="00DA200B" w:rsidRDefault="00DC2D4B" w:rsidP="00DC2D4B">
            <w:pPr>
              <w:widowControl w:val="0"/>
              <w:tabs>
                <w:tab w:val="left" w:pos="426"/>
              </w:tabs>
              <w:jc w:val="both"/>
              <w:rPr>
                <w:rFonts w:ascii="Times New Roman" w:eastAsia="Times New Roman" w:hAnsi="Times New Roman" w:cs="Times New Roman"/>
                <w:b/>
                <w:i/>
                <w:sz w:val="24"/>
                <w:lang w:eastAsia="en-US"/>
              </w:rPr>
            </w:pPr>
            <w:r w:rsidRPr="00DA200B">
              <w:rPr>
                <w:rFonts w:ascii="Times New Roman" w:eastAsia="Times New Roman" w:hAnsi="Times New Roman" w:cs="Times New Roman"/>
                <w:b/>
                <w:sz w:val="24"/>
                <w:lang w:eastAsia="en-US"/>
              </w:rPr>
              <w:t>В случае если компания приняла решение о применении МСФО (</w:t>
            </w:r>
            <w:r w:rsidRPr="00DA200B">
              <w:rPr>
                <w:rFonts w:ascii="Times New Roman" w:eastAsia="Times New Roman" w:hAnsi="Times New Roman" w:cs="Times New Roman"/>
                <w:b/>
                <w:sz w:val="24"/>
                <w:lang w:val="en-US" w:eastAsia="en-US"/>
              </w:rPr>
              <w:t>IFRS</w:t>
            </w:r>
            <w:r w:rsidRPr="00DA200B">
              <w:rPr>
                <w:rFonts w:ascii="Times New Roman" w:eastAsia="Times New Roman" w:hAnsi="Times New Roman" w:cs="Times New Roman"/>
                <w:b/>
                <w:sz w:val="24"/>
                <w:lang w:eastAsia="en-US"/>
              </w:rPr>
              <w:t>) 14 с учетом каких требований она должна составлять отчет  о прибылях и убытках:</w:t>
            </w:r>
          </w:p>
          <w:p w14:paraId="351A4ABA" w14:textId="77777777" w:rsidR="00247E0C" w:rsidRPr="00DA200B" w:rsidRDefault="00247E0C" w:rsidP="006F67F1">
            <w:pPr>
              <w:rPr>
                <w:rFonts w:ascii="Times New Roman" w:hAnsi="Times New Roman" w:cs="Times New Roman"/>
                <w:b/>
                <w:sz w:val="24"/>
                <w:szCs w:val="24"/>
              </w:rPr>
            </w:pPr>
          </w:p>
        </w:tc>
        <w:tc>
          <w:tcPr>
            <w:tcW w:w="412" w:type="dxa"/>
            <w:gridSpan w:val="5"/>
          </w:tcPr>
          <w:p w14:paraId="4CB1965A" w14:textId="77777777" w:rsidR="00247E0C" w:rsidRPr="003040DC" w:rsidRDefault="00247E0C" w:rsidP="008F1E55"/>
        </w:tc>
      </w:tr>
      <w:tr w:rsidR="001F5E28" w:rsidRPr="003040DC" w14:paraId="40F77521" w14:textId="77777777" w:rsidTr="00DC2D4B">
        <w:trPr>
          <w:gridAfter w:val="2"/>
          <w:wAfter w:w="1493" w:type="dxa"/>
          <w:trHeight w:hRule="exact" w:val="80"/>
        </w:trPr>
        <w:tc>
          <w:tcPr>
            <w:tcW w:w="455" w:type="dxa"/>
            <w:gridSpan w:val="7"/>
          </w:tcPr>
          <w:p w14:paraId="19CA2BBC" w14:textId="77777777" w:rsidR="001F5E28" w:rsidRPr="00DA200B" w:rsidRDefault="001F5E28" w:rsidP="008F1E55"/>
        </w:tc>
        <w:tc>
          <w:tcPr>
            <w:tcW w:w="9481" w:type="dxa"/>
            <w:gridSpan w:val="12"/>
            <w:vMerge/>
          </w:tcPr>
          <w:p w14:paraId="7BFC96E5" w14:textId="77777777" w:rsidR="001F5E28" w:rsidRPr="00DA200B" w:rsidRDefault="001F5E28" w:rsidP="006F67F1">
            <w:pPr>
              <w:rPr>
                <w:rFonts w:ascii="Times New Roman" w:hAnsi="Times New Roman" w:cs="Times New Roman"/>
                <w:sz w:val="24"/>
                <w:szCs w:val="24"/>
              </w:rPr>
            </w:pPr>
          </w:p>
        </w:tc>
        <w:tc>
          <w:tcPr>
            <w:tcW w:w="412" w:type="dxa"/>
            <w:gridSpan w:val="5"/>
          </w:tcPr>
          <w:p w14:paraId="2435D9F6" w14:textId="77777777" w:rsidR="001F5E28" w:rsidRPr="003040DC" w:rsidRDefault="001F5E28" w:rsidP="008F1E55"/>
        </w:tc>
      </w:tr>
      <w:tr w:rsidR="00AE6489" w:rsidRPr="003040DC" w14:paraId="27C8EA0E" w14:textId="77777777" w:rsidTr="00DC2D4B">
        <w:trPr>
          <w:gridAfter w:val="2"/>
          <w:wAfter w:w="1493" w:type="dxa"/>
          <w:trHeight w:hRule="exact" w:val="1202"/>
        </w:trPr>
        <w:tc>
          <w:tcPr>
            <w:tcW w:w="851" w:type="dxa"/>
            <w:gridSpan w:val="11"/>
          </w:tcPr>
          <w:p w14:paraId="705546C1" w14:textId="77777777" w:rsidR="00AE6489" w:rsidRPr="00DA200B" w:rsidRDefault="00AE6489" w:rsidP="008F1E55"/>
        </w:tc>
        <w:tc>
          <w:tcPr>
            <w:tcW w:w="283" w:type="dxa"/>
            <w:shd w:val="clear" w:color="auto" w:fill="auto"/>
          </w:tcPr>
          <w:p w14:paraId="12885D2A" w14:textId="77777777" w:rsidR="00AE6489" w:rsidRPr="00DA200B" w:rsidRDefault="00AE6489"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A.</w:t>
            </w:r>
          </w:p>
        </w:tc>
        <w:tc>
          <w:tcPr>
            <w:tcW w:w="8802" w:type="dxa"/>
            <w:gridSpan w:val="7"/>
            <w:shd w:val="clear" w:color="auto" w:fill="auto"/>
          </w:tcPr>
          <w:p w14:paraId="146AE243" w14:textId="77777777" w:rsidR="00DC2D4B" w:rsidRPr="00DA200B" w:rsidRDefault="00DC2D4B" w:rsidP="00DC2D4B">
            <w:pPr>
              <w:widowControl w:val="0"/>
              <w:tabs>
                <w:tab w:val="left" w:pos="567"/>
              </w:tabs>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Кумулятивно за текущий финансовый год до отчетной даты со сравнительными отчетами о совокупном доходе за сопоставимые промежуточные периоды (текущий и с начала года до отчетной даты) непосредственно предшествующего финансового года.</w:t>
            </w:r>
          </w:p>
          <w:p w14:paraId="6376DB2F" w14:textId="77777777" w:rsidR="00AE6489" w:rsidRPr="00DA200B" w:rsidRDefault="00AE6489" w:rsidP="00AE6489">
            <w:pPr>
              <w:widowControl w:val="0"/>
              <w:tabs>
                <w:tab w:val="left" w:pos="720"/>
              </w:tabs>
              <w:jc w:val="both"/>
              <w:rPr>
                <w:rFonts w:ascii="Times New Roman" w:hAnsi="Times New Roman"/>
                <w:sz w:val="24"/>
              </w:rPr>
            </w:pPr>
          </w:p>
        </w:tc>
        <w:tc>
          <w:tcPr>
            <w:tcW w:w="412" w:type="dxa"/>
            <w:gridSpan w:val="5"/>
          </w:tcPr>
          <w:p w14:paraId="61C398C7" w14:textId="77777777" w:rsidR="00AE6489" w:rsidRPr="003040DC" w:rsidRDefault="00AE6489" w:rsidP="008F1E55"/>
        </w:tc>
      </w:tr>
      <w:tr w:rsidR="00AE6489" w:rsidRPr="003040DC" w14:paraId="60DE3BC4" w14:textId="77777777" w:rsidTr="00DC2D4B">
        <w:trPr>
          <w:gridAfter w:val="2"/>
          <w:wAfter w:w="1493" w:type="dxa"/>
          <w:trHeight w:hRule="exact" w:val="850"/>
        </w:trPr>
        <w:tc>
          <w:tcPr>
            <w:tcW w:w="851" w:type="dxa"/>
            <w:gridSpan w:val="11"/>
          </w:tcPr>
          <w:p w14:paraId="61C7D3CE" w14:textId="77777777" w:rsidR="00AE6489" w:rsidRPr="00DA200B" w:rsidRDefault="00AE6489" w:rsidP="008F1E55"/>
        </w:tc>
        <w:tc>
          <w:tcPr>
            <w:tcW w:w="283" w:type="dxa"/>
            <w:shd w:val="clear" w:color="auto" w:fill="auto"/>
          </w:tcPr>
          <w:p w14:paraId="4A1572EE" w14:textId="77777777" w:rsidR="00AE6489" w:rsidRPr="00DA200B" w:rsidRDefault="00AE6489"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B.</w:t>
            </w:r>
          </w:p>
        </w:tc>
        <w:tc>
          <w:tcPr>
            <w:tcW w:w="8802" w:type="dxa"/>
            <w:gridSpan w:val="7"/>
            <w:shd w:val="clear" w:color="auto" w:fill="auto"/>
          </w:tcPr>
          <w:p w14:paraId="33E70049" w14:textId="77777777" w:rsidR="00DC2D4B" w:rsidRPr="00DA200B" w:rsidRDefault="00DC2D4B" w:rsidP="00DC2D4B">
            <w:pPr>
              <w:widowControl w:val="0"/>
              <w:tabs>
                <w:tab w:val="left" w:pos="567"/>
              </w:tabs>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Произвести сверку общих сумм доходов сегмента, прибыли или убытков сегмента, активов сегмента, обязательств сегмента и прочих существенных показателей сегмента с соответствующими показателями предприятия,</w:t>
            </w:r>
          </w:p>
          <w:p w14:paraId="4002B29B" w14:textId="77777777" w:rsidR="00AE6489" w:rsidRPr="00DA200B" w:rsidRDefault="00AE6489" w:rsidP="00AE6489">
            <w:pPr>
              <w:widowControl w:val="0"/>
              <w:tabs>
                <w:tab w:val="left" w:pos="720"/>
              </w:tabs>
              <w:jc w:val="both"/>
              <w:rPr>
                <w:rFonts w:ascii="Times New Roman" w:hAnsi="Times New Roman"/>
                <w:sz w:val="24"/>
              </w:rPr>
            </w:pPr>
          </w:p>
        </w:tc>
        <w:tc>
          <w:tcPr>
            <w:tcW w:w="412" w:type="dxa"/>
            <w:gridSpan w:val="5"/>
          </w:tcPr>
          <w:p w14:paraId="428AC617" w14:textId="77777777" w:rsidR="00AE6489" w:rsidRPr="003040DC" w:rsidRDefault="00AE6489" w:rsidP="008F1E55"/>
        </w:tc>
      </w:tr>
      <w:tr w:rsidR="00AE6489" w:rsidRPr="003040DC" w14:paraId="5D7D1A5F" w14:textId="77777777" w:rsidTr="00DC2D4B">
        <w:trPr>
          <w:gridAfter w:val="2"/>
          <w:wAfter w:w="1493" w:type="dxa"/>
          <w:trHeight w:hRule="exact" w:val="1699"/>
        </w:trPr>
        <w:tc>
          <w:tcPr>
            <w:tcW w:w="851" w:type="dxa"/>
            <w:gridSpan w:val="11"/>
          </w:tcPr>
          <w:p w14:paraId="48A7BF1F" w14:textId="77777777" w:rsidR="00AE6489" w:rsidRPr="00DA200B" w:rsidRDefault="00AE6489" w:rsidP="008F1E55"/>
        </w:tc>
        <w:tc>
          <w:tcPr>
            <w:tcW w:w="283" w:type="dxa"/>
            <w:shd w:val="clear" w:color="auto" w:fill="auto"/>
          </w:tcPr>
          <w:p w14:paraId="665BD7D5" w14:textId="77777777" w:rsidR="00AE6489" w:rsidRPr="00DA200B" w:rsidRDefault="00AE6489"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C.</w:t>
            </w:r>
          </w:p>
        </w:tc>
        <w:tc>
          <w:tcPr>
            <w:tcW w:w="8802" w:type="dxa"/>
            <w:gridSpan w:val="7"/>
            <w:shd w:val="clear" w:color="auto" w:fill="auto"/>
          </w:tcPr>
          <w:p w14:paraId="6C7402D5" w14:textId="77777777" w:rsidR="00DC2D4B" w:rsidRPr="00DA200B" w:rsidRDefault="00DC2D4B" w:rsidP="00DC2D4B">
            <w:pPr>
              <w:widowControl w:val="0"/>
              <w:tabs>
                <w:tab w:val="left" w:pos="567"/>
              </w:tabs>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В разделе «Прочий совокупный доход» отчета о прибылях и убытках показывается нетто-оценка всех отложенных тарифных корректировок, относящихся к статьям, отраженным в прочем совокупном доходе за текущий период. При этом статьи, которые в последующем согласно другим МСФО будут реклассифицированы в состав прибылей и убытков, показываются отдельно от тех, которые не подлежат реклассификации.</w:t>
            </w:r>
          </w:p>
          <w:p w14:paraId="399D9A45" w14:textId="77777777" w:rsidR="00AE6489" w:rsidRPr="00DA200B" w:rsidRDefault="00AE6489" w:rsidP="00AE6489">
            <w:pPr>
              <w:widowControl w:val="0"/>
              <w:tabs>
                <w:tab w:val="left" w:pos="720"/>
              </w:tabs>
              <w:jc w:val="both"/>
              <w:rPr>
                <w:rFonts w:ascii="Times New Roman" w:hAnsi="Times New Roman"/>
                <w:sz w:val="24"/>
                <w:shd w:val="clear" w:color="auto" w:fill="FFFF00"/>
              </w:rPr>
            </w:pPr>
          </w:p>
        </w:tc>
        <w:tc>
          <w:tcPr>
            <w:tcW w:w="412" w:type="dxa"/>
            <w:gridSpan w:val="5"/>
          </w:tcPr>
          <w:p w14:paraId="6E340A54" w14:textId="77777777" w:rsidR="00AE6489" w:rsidRPr="003040DC" w:rsidRDefault="00AE6489" w:rsidP="008F1E55"/>
        </w:tc>
      </w:tr>
      <w:tr w:rsidR="00AE6489" w:rsidRPr="003040DC" w14:paraId="7BB3B079" w14:textId="77777777" w:rsidTr="00DC2D4B">
        <w:trPr>
          <w:gridAfter w:val="2"/>
          <w:wAfter w:w="1493" w:type="dxa"/>
          <w:trHeight w:hRule="exact" w:val="1708"/>
        </w:trPr>
        <w:tc>
          <w:tcPr>
            <w:tcW w:w="851" w:type="dxa"/>
            <w:gridSpan w:val="11"/>
          </w:tcPr>
          <w:p w14:paraId="2369910B" w14:textId="77777777" w:rsidR="00AE6489" w:rsidRPr="00DA200B" w:rsidRDefault="00AE6489" w:rsidP="008F1E55"/>
        </w:tc>
        <w:tc>
          <w:tcPr>
            <w:tcW w:w="283" w:type="dxa"/>
            <w:shd w:val="clear" w:color="auto" w:fill="auto"/>
          </w:tcPr>
          <w:p w14:paraId="23EE275E" w14:textId="77777777" w:rsidR="00AE6489" w:rsidRPr="00DA200B" w:rsidRDefault="00AE6489" w:rsidP="008F1E55">
            <w:pPr>
              <w:spacing w:line="232" w:lineRule="auto"/>
              <w:rPr>
                <w:rFonts w:ascii="Times New Roman" w:eastAsia="Times New Roman" w:hAnsi="Times New Roman" w:cs="Times New Roman"/>
                <w:color w:val="000000"/>
                <w:spacing w:val="-2"/>
                <w:sz w:val="24"/>
                <w:szCs w:val="24"/>
              </w:rPr>
            </w:pPr>
            <w:r w:rsidRPr="00DA200B">
              <w:rPr>
                <w:rFonts w:ascii="Times New Roman" w:eastAsia="Times New Roman" w:hAnsi="Times New Roman" w:cs="Times New Roman"/>
                <w:color w:val="000000"/>
                <w:spacing w:val="-2"/>
                <w:sz w:val="24"/>
                <w:szCs w:val="24"/>
              </w:rPr>
              <w:t>D.</w:t>
            </w:r>
          </w:p>
        </w:tc>
        <w:tc>
          <w:tcPr>
            <w:tcW w:w="8802" w:type="dxa"/>
            <w:gridSpan w:val="7"/>
            <w:shd w:val="clear" w:color="auto" w:fill="auto"/>
          </w:tcPr>
          <w:p w14:paraId="026908DC" w14:textId="77777777" w:rsidR="00DC2D4B" w:rsidRPr="00DA200B" w:rsidRDefault="00DC2D4B" w:rsidP="00DC2D4B">
            <w:pPr>
              <w:widowControl w:val="0"/>
              <w:tabs>
                <w:tab w:val="left" w:pos="567"/>
              </w:tabs>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 xml:space="preserve">В разделе «Прочий совокупный доход» отчета о прибылях и убытках показывается брутто-оценка всех отложенных тарифных корректировок, относящихся к статьям, отраженным в прочем совокупном доходе за текущий период. При этом статьи, которые в последующем согласно другим МСФО будут реклассифицированы в состав прибылей и убытков, показываются отдельно от тех, которые не подлежат реклассификации. </w:t>
            </w:r>
          </w:p>
          <w:p w14:paraId="12858CE2" w14:textId="77777777" w:rsidR="00AE6489" w:rsidRPr="00DA200B" w:rsidRDefault="00AE6489" w:rsidP="00AE6489">
            <w:pPr>
              <w:widowControl w:val="0"/>
              <w:tabs>
                <w:tab w:val="left" w:pos="720"/>
              </w:tabs>
              <w:jc w:val="both"/>
              <w:rPr>
                <w:rFonts w:ascii="Times New Roman" w:hAnsi="Times New Roman"/>
                <w:sz w:val="24"/>
              </w:rPr>
            </w:pPr>
          </w:p>
        </w:tc>
        <w:tc>
          <w:tcPr>
            <w:tcW w:w="412" w:type="dxa"/>
            <w:gridSpan w:val="5"/>
          </w:tcPr>
          <w:p w14:paraId="287A6CFB" w14:textId="77777777" w:rsidR="00AE6489" w:rsidRPr="003040DC" w:rsidRDefault="00AE6489" w:rsidP="008F1E55"/>
        </w:tc>
      </w:tr>
      <w:tr w:rsidR="001F5E28" w:rsidRPr="003040DC" w14:paraId="67792394" w14:textId="77777777" w:rsidTr="00DC2D4B">
        <w:trPr>
          <w:gridAfter w:val="2"/>
          <w:wAfter w:w="1493" w:type="dxa"/>
          <w:trHeight w:hRule="exact" w:val="568"/>
        </w:trPr>
        <w:tc>
          <w:tcPr>
            <w:tcW w:w="358" w:type="dxa"/>
            <w:gridSpan w:val="4"/>
            <w:shd w:val="clear" w:color="auto" w:fill="auto"/>
            <w:vAlign w:val="center"/>
          </w:tcPr>
          <w:p w14:paraId="37860340"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14.</w:t>
            </w:r>
          </w:p>
        </w:tc>
        <w:tc>
          <w:tcPr>
            <w:tcW w:w="97" w:type="dxa"/>
            <w:gridSpan w:val="3"/>
          </w:tcPr>
          <w:p w14:paraId="2B377A4E" w14:textId="77777777" w:rsidR="001F5E28" w:rsidRPr="00DA200B" w:rsidRDefault="001F5E28" w:rsidP="008F1E55">
            <w:pPr>
              <w:rPr>
                <w:sz w:val="24"/>
                <w:szCs w:val="24"/>
              </w:rPr>
            </w:pPr>
          </w:p>
        </w:tc>
        <w:tc>
          <w:tcPr>
            <w:tcW w:w="9481" w:type="dxa"/>
            <w:gridSpan w:val="12"/>
            <w:vMerge w:val="restart"/>
          </w:tcPr>
          <w:p w14:paraId="0A5BC3D4" w14:textId="77777777" w:rsidR="004C2A03" w:rsidRPr="00DA200B" w:rsidRDefault="004C2A03" w:rsidP="00F71FD6">
            <w:pPr>
              <w:rPr>
                <w:rFonts w:ascii="Times New Roman" w:hAnsi="Times New Roman" w:cs="Times New Roman"/>
                <w:sz w:val="12"/>
                <w:szCs w:val="24"/>
              </w:rPr>
            </w:pPr>
          </w:p>
          <w:p w14:paraId="7D74460C" w14:textId="77777777" w:rsidR="00F82738" w:rsidRPr="00DA200B" w:rsidRDefault="00F82738" w:rsidP="00F82738">
            <w:pPr>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Компания потратила 500 тыс. тенге, в целях повышения производительности (скорости операций) и мощности станка. Эта стоимость должна дебетоваться на счет:</w:t>
            </w:r>
          </w:p>
          <w:p w14:paraId="70B036BD" w14:textId="77777777" w:rsidR="00F82738" w:rsidRPr="00DA200B" w:rsidRDefault="004C2A03" w:rsidP="00F82738">
            <w:pPr>
              <w:ind w:firstLine="396"/>
              <w:rPr>
                <w:rFonts w:ascii="Times New Roman" w:hAnsi="Times New Roman" w:cs="Times New Roman"/>
                <w:sz w:val="24"/>
                <w:szCs w:val="24"/>
              </w:rPr>
            </w:pPr>
            <w:r w:rsidRPr="00DA200B">
              <w:rPr>
                <w:szCs w:val="24"/>
              </w:rPr>
              <w:t xml:space="preserve"> </w:t>
            </w:r>
            <w:r w:rsidR="00F82738" w:rsidRPr="00DA200B">
              <w:rPr>
                <w:rFonts w:ascii="Times New Roman" w:hAnsi="Times New Roman" w:cs="Times New Roman"/>
                <w:sz w:val="24"/>
                <w:szCs w:val="24"/>
                <w:lang w:val="en-US"/>
              </w:rPr>
              <w:t>A</w:t>
            </w:r>
            <w:r w:rsidR="00F82738" w:rsidRPr="00DA200B">
              <w:rPr>
                <w:rFonts w:ascii="Times New Roman" w:hAnsi="Times New Roman" w:cs="Times New Roman"/>
                <w:sz w:val="24"/>
                <w:szCs w:val="24"/>
              </w:rPr>
              <w:t>.  машины и оборудование;</w:t>
            </w:r>
          </w:p>
          <w:p w14:paraId="3330DE95" w14:textId="77777777" w:rsidR="00F82738" w:rsidRPr="00DA200B" w:rsidRDefault="00F82738" w:rsidP="005B058E">
            <w:pPr>
              <w:pStyle w:val="a5"/>
              <w:numPr>
                <w:ilvl w:val="0"/>
                <w:numId w:val="7"/>
              </w:numPr>
              <w:tabs>
                <w:tab w:val="left" w:pos="360"/>
              </w:tabs>
              <w:ind w:left="679" w:hanging="283"/>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 xml:space="preserve"> оборудование к установке;</w:t>
            </w:r>
          </w:p>
          <w:p w14:paraId="74D7BF96" w14:textId="77777777" w:rsidR="00F82738" w:rsidRPr="00DA200B" w:rsidRDefault="00F82738" w:rsidP="005B058E">
            <w:pPr>
              <w:numPr>
                <w:ilvl w:val="0"/>
                <w:numId w:val="6"/>
              </w:numPr>
              <w:tabs>
                <w:tab w:val="left" w:pos="360"/>
              </w:tabs>
              <w:ind w:hanging="324"/>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прочие административные расходы;</w:t>
            </w:r>
          </w:p>
          <w:p w14:paraId="13DDC5F2" w14:textId="77777777" w:rsidR="00F82738" w:rsidRPr="00DA200B" w:rsidRDefault="00F82738" w:rsidP="005B058E">
            <w:pPr>
              <w:numPr>
                <w:ilvl w:val="0"/>
                <w:numId w:val="6"/>
              </w:numPr>
              <w:tabs>
                <w:tab w:val="left" w:pos="360"/>
              </w:tabs>
              <w:ind w:hanging="324"/>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прочие операционные расходы.</w:t>
            </w:r>
          </w:p>
          <w:p w14:paraId="3DFF907C" w14:textId="77777777" w:rsidR="001F5E28" w:rsidRPr="00DA200B" w:rsidRDefault="001F5E28" w:rsidP="006F67F1">
            <w:pPr>
              <w:rPr>
                <w:rFonts w:ascii="Times New Roman" w:hAnsi="Times New Roman" w:cs="Times New Roman"/>
                <w:sz w:val="24"/>
                <w:szCs w:val="24"/>
              </w:rPr>
            </w:pPr>
          </w:p>
        </w:tc>
        <w:tc>
          <w:tcPr>
            <w:tcW w:w="412" w:type="dxa"/>
            <w:gridSpan w:val="5"/>
          </w:tcPr>
          <w:p w14:paraId="1056A809" w14:textId="77777777" w:rsidR="001F5E28" w:rsidRPr="003040DC" w:rsidRDefault="001F5E28" w:rsidP="008F1E55"/>
        </w:tc>
      </w:tr>
      <w:tr w:rsidR="001F5E28" w:rsidRPr="003040DC" w14:paraId="514DAAD7" w14:textId="77777777" w:rsidTr="00DC2D4B">
        <w:trPr>
          <w:gridAfter w:val="2"/>
          <w:wAfter w:w="1493" w:type="dxa"/>
          <w:trHeight w:hRule="exact" w:val="1306"/>
        </w:trPr>
        <w:tc>
          <w:tcPr>
            <w:tcW w:w="455" w:type="dxa"/>
            <w:gridSpan w:val="7"/>
          </w:tcPr>
          <w:p w14:paraId="2D56DB74" w14:textId="77777777" w:rsidR="001F5E28" w:rsidRPr="00DA200B" w:rsidRDefault="00445A74" w:rsidP="008F1E55">
            <w:r w:rsidRPr="00DA200B">
              <w:t xml:space="preserve">  </w:t>
            </w:r>
          </w:p>
        </w:tc>
        <w:tc>
          <w:tcPr>
            <w:tcW w:w="9481" w:type="dxa"/>
            <w:gridSpan w:val="12"/>
            <w:vMerge/>
          </w:tcPr>
          <w:p w14:paraId="782DC030" w14:textId="77777777" w:rsidR="001F5E28" w:rsidRPr="00DA200B" w:rsidRDefault="001F5E28" w:rsidP="006F67F1">
            <w:pPr>
              <w:rPr>
                <w:rFonts w:ascii="Times New Roman" w:hAnsi="Times New Roman" w:cs="Times New Roman"/>
                <w:sz w:val="24"/>
                <w:szCs w:val="24"/>
              </w:rPr>
            </w:pPr>
          </w:p>
        </w:tc>
        <w:tc>
          <w:tcPr>
            <w:tcW w:w="412" w:type="dxa"/>
            <w:gridSpan w:val="5"/>
          </w:tcPr>
          <w:p w14:paraId="0E32E37B" w14:textId="77777777" w:rsidR="001F5E28" w:rsidRPr="003040DC" w:rsidRDefault="001F5E28" w:rsidP="008F1E55"/>
        </w:tc>
      </w:tr>
      <w:tr w:rsidR="001F5E28" w:rsidRPr="003040DC" w14:paraId="4087151A" w14:textId="77777777" w:rsidTr="00DC2D4B">
        <w:trPr>
          <w:gridAfter w:val="2"/>
          <w:wAfter w:w="1493" w:type="dxa"/>
          <w:trHeight w:hRule="exact" w:val="273"/>
        </w:trPr>
        <w:tc>
          <w:tcPr>
            <w:tcW w:w="358" w:type="dxa"/>
            <w:gridSpan w:val="4"/>
            <w:shd w:val="clear" w:color="auto" w:fill="auto"/>
            <w:vAlign w:val="center"/>
          </w:tcPr>
          <w:p w14:paraId="2B9FED0C"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15.</w:t>
            </w:r>
          </w:p>
        </w:tc>
        <w:tc>
          <w:tcPr>
            <w:tcW w:w="97" w:type="dxa"/>
            <w:gridSpan w:val="3"/>
          </w:tcPr>
          <w:p w14:paraId="3155B143" w14:textId="77777777" w:rsidR="001F5E28" w:rsidRPr="00DA200B" w:rsidRDefault="001F5E28" w:rsidP="008F1E55">
            <w:pPr>
              <w:rPr>
                <w:b/>
                <w:sz w:val="24"/>
                <w:szCs w:val="24"/>
              </w:rPr>
            </w:pPr>
          </w:p>
        </w:tc>
        <w:tc>
          <w:tcPr>
            <w:tcW w:w="9481" w:type="dxa"/>
            <w:gridSpan w:val="12"/>
            <w:vMerge w:val="restart"/>
          </w:tcPr>
          <w:p w14:paraId="3F7E3141" w14:textId="77777777" w:rsidR="00011E9A" w:rsidRPr="00DA200B" w:rsidRDefault="00011E9A" w:rsidP="00011E9A">
            <w:pPr>
              <w:jc w:val="both"/>
              <w:rPr>
                <w:rFonts w:ascii="Times New Roman" w:eastAsia="Times New Roman" w:hAnsi="Times New Roman" w:cs="Times New Roman"/>
                <w:sz w:val="24"/>
                <w:lang w:eastAsia="en-US"/>
              </w:rPr>
            </w:pPr>
            <w:r w:rsidRPr="00DA200B">
              <w:rPr>
                <w:rFonts w:ascii="Times New Roman" w:eastAsia="Times New Roman" w:hAnsi="Times New Roman" w:cs="Times New Roman"/>
                <w:b/>
                <w:sz w:val="24"/>
                <w:lang w:eastAsia="en-US"/>
              </w:rPr>
              <w:t>МСФО (</w:t>
            </w:r>
            <w:r w:rsidRPr="00DA200B">
              <w:rPr>
                <w:rFonts w:ascii="Times New Roman" w:eastAsia="Times New Roman" w:hAnsi="Times New Roman" w:cs="Times New Roman"/>
                <w:b/>
                <w:sz w:val="24"/>
                <w:lang w:val="en-US" w:eastAsia="en-US"/>
              </w:rPr>
              <w:t>IFRS</w:t>
            </w:r>
            <w:r w:rsidRPr="00DA200B">
              <w:rPr>
                <w:rFonts w:ascii="Times New Roman" w:eastAsia="Times New Roman" w:hAnsi="Times New Roman" w:cs="Times New Roman"/>
                <w:b/>
                <w:sz w:val="24"/>
                <w:lang w:eastAsia="en-US"/>
              </w:rPr>
              <w:t xml:space="preserve">) 2 применяется ко всем видам операций с выплатами, основанными на акциях, включая: </w:t>
            </w:r>
          </w:p>
          <w:p w14:paraId="67346340" w14:textId="77777777" w:rsidR="00011E9A" w:rsidRPr="00DA200B" w:rsidRDefault="00011E9A" w:rsidP="00011E9A">
            <w:pPr>
              <w:numPr>
                <w:ilvl w:val="0"/>
                <w:numId w:val="10"/>
              </w:numPr>
              <w:tabs>
                <w:tab w:val="left" w:pos="284"/>
                <w:tab w:val="left" w:pos="426"/>
              </w:tabs>
              <w:jc w:val="both"/>
              <w:rPr>
                <w:rFonts w:ascii="Times New Roman" w:eastAsia="Times New Roman" w:hAnsi="Times New Roman" w:cs="Times New Roman"/>
                <w:sz w:val="24"/>
                <w:lang w:val="en-US" w:eastAsia="en-US"/>
              </w:rPr>
            </w:pPr>
            <w:r w:rsidRPr="00DA200B">
              <w:rPr>
                <w:rFonts w:ascii="Times New Roman" w:eastAsia="Times New Roman" w:hAnsi="Times New Roman" w:cs="Times New Roman"/>
                <w:sz w:val="24"/>
                <w:lang w:val="en-US" w:eastAsia="en-US"/>
              </w:rPr>
              <w:t>Оплату собственными долевыми инструментами</w:t>
            </w:r>
          </w:p>
          <w:p w14:paraId="5FD089E1" w14:textId="77777777" w:rsidR="00011E9A" w:rsidRPr="00DA200B" w:rsidRDefault="00011E9A" w:rsidP="00011E9A">
            <w:pPr>
              <w:numPr>
                <w:ilvl w:val="0"/>
                <w:numId w:val="10"/>
              </w:numPr>
              <w:tabs>
                <w:tab w:val="left" w:pos="284"/>
                <w:tab w:val="left" w:pos="426"/>
              </w:tabs>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Оплату денежными средствами основанных на справедливой стоимости долевых инструментов</w:t>
            </w:r>
          </w:p>
          <w:p w14:paraId="5E4671B3" w14:textId="77777777" w:rsidR="00011E9A" w:rsidRPr="00DA200B" w:rsidRDefault="00011E9A" w:rsidP="00011E9A">
            <w:pPr>
              <w:numPr>
                <w:ilvl w:val="0"/>
                <w:numId w:val="10"/>
              </w:numPr>
              <w:tabs>
                <w:tab w:val="left" w:pos="284"/>
                <w:tab w:val="left" w:pos="426"/>
              </w:tabs>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Выбор формы оплаты: долевыми инструментами или денежными средствами</w:t>
            </w:r>
          </w:p>
          <w:p w14:paraId="4F84CE9F" w14:textId="77777777" w:rsidR="00011E9A" w:rsidRPr="00DA200B" w:rsidRDefault="00011E9A" w:rsidP="00011E9A">
            <w:pPr>
              <w:numPr>
                <w:ilvl w:val="0"/>
                <w:numId w:val="10"/>
              </w:numPr>
              <w:tabs>
                <w:tab w:val="left" w:pos="284"/>
                <w:tab w:val="left" w:pos="426"/>
              </w:tabs>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Продажи акций на фондовых рынках.</w:t>
            </w:r>
          </w:p>
          <w:p w14:paraId="34F7877F" w14:textId="77777777" w:rsidR="001F5E28" w:rsidRPr="00DA200B" w:rsidRDefault="001F5E28" w:rsidP="004C2A03">
            <w:pPr>
              <w:jc w:val="both"/>
              <w:rPr>
                <w:rFonts w:ascii="Times New Roman" w:hAnsi="Times New Roman" w:cs="Times New Roman"/>
                <w:b/>
                <w:sz w:val="24"/>
                <w:szCs w:val="24"/>
              </w:rPr>
            </w:pPr>
          </w:p>
        </w:tc>
        <w:tc>
          <w:tcPr>
            <w:tcW w:w="412" w:type="dxa"/>
            <w:gridSpan w:val="5"/>
          </w:tcPr>
          <w:p w14:paraId="1715F5E5" w14:textId="77777777" w:rsidR="001F5E28" w:rsidRPr="003040DC" w:rsidRDefault="001F5E28" w:rsidP="008F1E55"/>
        </w:tc>
      </w:tr>
      <w:tr w:rsidR="001F5E28" w:rsidRPr="003040DC" w14:paraId="0A250A78" w14:textId="77777777" w:rsidTr="00DC2D4B">
        <w:trPr>
          <w:gridAfter w:val="2"/>
          <w:wAfter w:w="1493" w:type="dxa"/>
          <w:trHeight w:hRule="exact" w:val="80"/>
        </w:trPr>
        <w:tc>
          <w:tcPr>
            <w:tcW w:w="455" w:type="dxa"/>
            <w:gridSpan w:val="7"/>
          </w:tcPr>
          <w:p w14:paraId="19416828" w14:textId="77777777" w:rsidR="001F5E28" w:rsidRPr="00DA200B" w:rsidRDefault="001F5E28" w:rsidP="008F1E55"/>
        </w:tc>
        <w:tc>
          <w:tcPr>
            <w:tcW w:w="9481" w:type="dxa"/>
            <w:gridSpan w:val="12"/>
            <w:vMerge/>
          </w:tcPr>
          <w:p w14:paraId="7D45749C" w14:textId="77777777" w:rsidR="001F5E28" w:rsidRPr="00DA200B" w:rsidRDefault="001F5E28" w:rsidP="006F67F1">
            <w:pPr>
              <w:rPr>
                <w:rFonts w:ascii="Times New Roman" w:hAnsi="Times New Roman" w:cs="Times New Roman"/>
                <w:sz w:val="24"/>
                <w:szCs w:val="24"/>
              </w:rPr>
            </w:pPr>
          </w:p>
        </w:tc>
        <w:tc>
          <w:tcPr>
            <w:tcW w:w="412" w:type="dxa"/>
            <w:gridSpan w:val="5"/>
          </w:tcPr>
          <w:p w14:paraId="6C9779B5" w14:textId="77777777" w:rsidR="001F5E28" w:rsidRPr="003040DC" w:rsidRDefault="001F5E28" w:rsidP="008F1E55"/>
        </w:tc>
      </w:tr>
      <w:tr w:rsidR="001F5E28" w:rsidRPr="003040DC" w14:paraId="487F8643" w14:textId="77777777" w:rsidTr="00DC2D4B">
        <w:trPr>
          <w:gridAfter w:val="2"/>
          <w:wAfter w:w="1493" w:type="dxa"/>
          <w:trHeight w:hRule="exact" w:val="1613"/>
        </w:trPr>
        <w:tc>
          <w:tcPr>
            <w:tcW w:w="455" w:type="dxa"/>
            <w:gridSpan w:val="7"/>
          </w:tcPr>
          <w:p w14:paraId="4A0F5EDB" w14:textId="77777777" w:rsidR="001F5E28" w:rsidRPr="00DA200B" w:rsidRDefault="001F5E28" w:rsidP="008F1E55"/>
        </w:tc>
        <w:tc>
          <w:tcPr>
            <w:tcW w:w="9481" w:type="dxa"/>
            <w:gridSpan w:val="12"/>
            <w:vMerge/>
          </w:tcPr>
          <w:p w14:paraId="4AB6D96A" w14:textId="77777777" w:rsidR="001F5E28" w:rsidRPr="00DA200B" w:rsidRDefault="001F5E28" w:rsidP="006F67F1">
            <w:pPr>
              <w:rPr>
                <w:rFonts w:ascii="Times New Roman" w:hAnsi="Times New Roman" w:cs="Times New Roman"/>
                <w:sz w:val="24"/>
                <w:szCs w:val="24"/>
              </w:rPr>
            </w:pPr>
          </w:p>
        </w:tc>
        <w:tc>
          <w:tcPr>
            <w:tcW w:w="412" w:type="dxa"/>
            <w:gridSpan w:val="5"/>
          </w:tcPr>
          <w:p w14:paraId="63BF99E3" w14:textId="77777777" w:rsidR="001F5E28" w:rsidRPr="003040DC" w:rsidRDefault="001F5E28" w:rsidP="008F1E55"/>
        </w:tc>
      </w:tr>
      <w:tr w:rsidR="00011E9A" w:rsidRPr="003040DC" w14:paraId="4E1B1B8B" w14:textId="77777777" w:rsidTr="00DC2D4B">
        <w:trPr>
          <w:gridAfter w:val="2"/>
          <w:wAfter w:w="1493" w:type="dxa"/>
          <w:trHeight w:hRule="exact" w:val="276"/>
        </w:trPr>
        <w:tc>
          <w:tcPr>
            <w:tcW w:w="851" w:type="dxa"/>
            <w:gridSpan w:val="11"/>
          </w:tcPr>
          <w:p w14:paraId="5F4E8849" w14:textId="77777777" w:rsidR="00011E9A" w:rsidRPr="00DA200B" w:rsidRDefault="00011E9A" w:rsidP="008F1E55"/>
        </w:tc>
        <w:tc>
          <w:tcPr>
            <w:tcW w:w="344" w:type="dxa"/>
            <w:gridSpan w:val="3"/>
            <w:shd w:val="clear" w:color="auto" w:fill="auto"/>
          </w:tcPr>
          <w:p w14:paraId="62CF5174" w14:textId="77777777" w:rsidR="00011E9A" w:rsidRPr="00DA200B" w:rsidRDefault="00011E9A"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41" w:type="dxa"/>
            <w:gridSpan w:val="5"/>
            <w:shd w:val="clear" w:color="auto" w:fill="auto"/>
          </w:tcPr>
          <w:p w14:paraId="4674AF6C" w14:textId="77777777" w:rsidR="00011E9A" w:rsidRPr="00DA200B" w:rsidRDefault="00011E9A" w:rsidP="00011E9A">
            <w:pPr>
              <w:tabs>
                <w:tab w:val="left" w:pos="720"/>
              </w:tabs>
              <w:jc w:val="both"/>
              <w:rPr>
                <w:rFonts w:ascii="Times New Roman" w:hAnsi="Times New Roman"/>
                <w:sz w:val="24"/>
              </w:rPr>
            </w:pPr>
            <w:r w:rsidRPr="00DA200B">
              <w:rPr>
                <w:rFonts w:ascii="Times New Roman" w:hAnsi="Times New Roman"/>
                <w:sz w:val="24"/>
              </w:rPr>
              <w:t>1)</w:t>
            </w:r>
          </w:p>
        </w:tc>
        <w:tc>
          <w:tcPr>
            <w:tcW w:w="412" w:type="dxa"/>
            <w:gridSpan w:val="5"/>
          </w:tcPr>
          <w:p w14:paraId="057AABBD" w14:textId="77777777" w:rsidR="00011E9A" w:rsidRPr="003040DC" w:rsidRDefault="00011E9A" w:rsidP="008F1E55"/>
        </w:tc>
      </w:tr>
      <w:tr w:rsidR="00011E9A" w:rsidRPr="003040DC" w14:paraId="0B264278" w14:textId="77777777" w:rsidTr="00DC2D4B">
        <w:trPr>
          <w:gridAfter w:val="2"/>
          <w:wAfter w:w="1493" w:type="dxa"/>
          <w:trHeight w:hRule="exact" w:val="285"/>
        </w:trPr>
        <w:tc>
          <w:tcPr>
            <w:tcW w:w="851" w:type="dxa"/>
            <w:gridSpan w:val="11"/>
          </w:tcPr>
          <w:p w14:paraId="00FC91F2" w14:textId="77777777" w:rsidR="00011E9A" w:rsidRPr="00DA200B" w:rsidRDefault="00011E9A" w:rsidP="008F1E55"/>
        </w:tc>
        <w:tc>
          <w:tcPr>
            <w:tcW w:w="344" w:type="dxa"/>
            <w:gridSpan w:val="3"/>
            <w:shd w:val="clear" w:color="auto" w:fill="auto"/>
          </w:tcPr>
          <w:p w14:paraId="74779A59" w14:textId="77777777" w:rsidR="00011E9A" w:rsidRPr="00DA200B" w:rsidRDefault="00011E9A" w:rsidP="006F67F1">
            <w:pPr>
              <w:rPr>
                <w:rFonts w:ascii="Times New Roman" w:hAnsi="Times New Roman" w:cs="Times New Roman"/>
                <w:sz w:val="24"/>
                <w:szCs w:val="24"/>
              </w:rPr>
            </w:pPr>
            <w:r w:rsidRPr="00DA200B">
              <w:rPr>
                <w:rFonts w:ascii="Times New Roman" w:hAnsi="Times New Roman" w:cs="Times New Roman"/>
                <w:sz w:val="24"/>
                <w:szCs w:val="24"/>
              </w:rPr>
              <w:t xml:space="preserve">B. </w:t>
            </w:r>
          </w:p>
        </w:tc>
        <w:tc>
          <w:tcPr>
            <w:tcW w:w="8741" w:type="dxa"/>
            <w:gridSpan w:val="5"/>
            <w:shd w:val="clear" w:color="auto" w:fill="auto"/>
          </w:tcPr>
          <w:p w14:paraId="2B693355" w14:textId="77777777" w:rsidR="00011E9A" w:rsidRPr="00DA200B" w:rsidRDefault="00011E9A" w:rsidP="00011E9A">
            <w:pPr>
              <w:tabs>
                <w:tab w:val="left" w:pos="720"/>
              </w:tabs>
              <w:jc w:val="both"/>
              <w:rPr>
                <w:rFonts w:ascii="Times New Roman" w:hAnsi="Times New Roman"/>
                <w:sz w:val="24"/>
              </w:rPr>
            </w:pPr>
            <w:r w:rsidRPr="00DA200B">
              <w:rPr>
                <w:rFonts w:ascii="Times New Roman" w:hAnsi="Times New Roman"/>
                <w:sz w:val="24"/>
              </w:rPr>
              <w:t>1) – 2)</w:t>
            </w:r>
          </w:p>
        </w:tc>
        <w:tc>
          <w:tcPr>
            <w:tcW w:w="412" w:type="dxa"/>
            <w:gridSpan w:val="5"/>
          </w:tcPr>
          <w:p w14:paraId="7DE31193" w14:textId="77777777" w:rsidR="00011E9A" w:rsidRPr="003040DC" w:rsidRDefault="00011E9A" w:rsidP="008F1E55"/>
        </w:tc>
      </w:tr>
      <w:tr w:rsidR="00011E9A" w:rsidRPr="003040DC" w14:paraId="2C9CD632" w14:textId="77777777" w:rsidTr="00DC2D4B">
        <w:trPr>
          <w:gridAfter w:val="2"/>
          <w:wAfter w:w="1493" w:type="dxa"/>
          <w:trHeight w:hRule="exact" w:val="275"/>
        </w:trPr>
        <w:tc>
          <w:tcPr>
            <w:tcW w:w="851" w:type="dxa"/>
            <w:gridSpan w:val="11"/>
          </w:tcPr>
          <w:p w14:paraId="55D0B80E" w14:textId="77777777" w:rsidR="00011E9A" w:rsidRPr="00DA200B" w:rsidRDefault="00011E9A" w:rsidP="008F1E55"/>
        </w:tc>
        <w:tc>
          <w:tcPr>
            <w:tcW w:w="344" w:type="dxa"/>
            <w:gridSpan w:val="3"/>
            <w:shd w:val="clear" w:color="auto" w:fill="auto"/>
          </w:tcPr>
          <w:p w14:paraId="4331CF59" w14:textId="77777777" w:rsidR="00011E9A" w:rsidRPr="00DA200B" w:rsidRDefault="00011E9A"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41" w:type="dxa"/>
            <w:gridSpan w:val="5"/>
            <w:shd w:val="clear" w:color="auto" w:fill="auto"/>
          </w:tcPr>
          <w:p w14:paraId="68EC5023" w14:textId="77777777" w:rsidR="00011E9A" w:rsidRPr="00DA200B" w:rsidRDefault="00011E9A" w:rsidP="00011E9A">
            <w:pPr>
              <w:rPr>
                <w:rFonts w:ascii="Times New Roman" w:hAnsi="Times New Roman" w:cs="Times New Roman"/>
                <w:sz w:val="24"/>
                <w:szCs w:val="24"/>
              </w:rPr>
            </w:pPr>
            <w:r w:rsidRPr="00DA200B">
              <w:rPr>
                <w:rFonts w:ascii="Times New Roman" w:hAnsi="Times New Roman" w:cs="Times New Roman"/>
                <w:sz w:val="24"/>
                <w:szCs w:val="24"/>
              </w:rPr>
              <w:t>1) – 3)</w:t>
            </w:r>
          </w:p>
        </w:tc>
        <w:tc>
          <w:tcPr>
            <w:tcW w:w="412" w:type="dxa"/>
            <w:gridSpan w:val="5"/>
          </w:tcPr>
          <w:p w14:paraId="4CCB4181" w14:textId="77777777" w:rsidR="00011E9A" w:rsidRPr="003040DC" w:rsidRDefault="00011E9A" w:rsidP="008F1E55"/>
        </w:tc>
      </w:tr>
      <w:tr w:rsidR="00011E9A" w:rsidRPr="003040DC" w14:paraId="1061518D" w14:textId="77777777" w:rsidTr="00DC2D4B">
        <w:trPr>
          <w:gridAfter w:val="2"/>
          <w:wAfter w:w="1493" w:type="dxa"/>
          <w:trHeight w:hRule="exact" w:val="429"/>
        </w:trPr>
        <w:tc>
          <w:tcPr>
            <w:tcW w:w="851" w:type="dxa"/>
            <w:gridSpan w:val="11"/>
          </w:tcPr>
          <w:p w14:paraId="17D1F7F6" w14:textId="77777777" w:rsidR="00011E9A" w:rsidRPr="00DA200B" w:rsidRDefault="00011E9A" w:rsidP="008F1E55"/>
        </w:tc>
        <w:tc>
          <w:tcPr>
            <w:tcW w:w="344" w:type="dxa"/>
            <w:gridSpan w:val="3"/>
            <w:shd w:val="clear" w:color="auto" w:fill="auto"/>
          </w:tcPr>
          <w:p w14:paraId="6D2249E4" w14:textId="77777777" w:rsidR="00011E9A" w:rsidRPr="00DA200B" w:rsidRDefault="00011E9A"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41" w:type="dxa"/>
            <w:gridSpan w:val="5"/>
            <w:shd w:val="clear" w:color="auto" w:fill="auto"/>
          </w:tcPr>
          <w:p w14:paraId="5779B281" w14:textId="77777777" w:rsidR="00011E9A" w:rsidRPr="00DA200B" w:rsidRDefault="00011E9A" w:rsidP="00011E9A">
            <w:pPr>
              <w:tabs>
                <w:tab w:val="left" w:pos="720"/>
              </w:tabs>
              <w:jc w:val="both"/>
              <w:rPr>
                <w:rFonts w:ascii="Times New Roman" w:hAnsi="Times New Roman"/>
                <w:sz w:val="24"/>
              </w:rPr>
            </w:pPr>
            <w:r w:rsidRPr="00DA200B">
              <w:rPr>
                <w:rFonts w:ascii="Times New Roman" w:hAnsi="Times New Roman"/>
                <w:sz w:val="24"/>
              </w:rPr>
              <w:t>2)</w:t>
            </w:r>
          </w:p>
        </w:tc>
        <w:tc>
          <w:tcPr>
            <w:tcW w:w="412" w:type="dxa"/>
            <w:gridSpan w:val="5"/>
          </w:tcPr>
          <w:p w14:paraId="72C1D04F" w14:textId="77777777" w:rsidR="00011E9A" w:rsidRPr="003040DC" w:rsidRDefault="00011E9A" w:rsidP="008F1E55"/>
        </w:tc>
      </w:tr>
      <w:tr w:rsidR="00D56F15" w:rsidRPr="003040DC" w14:paraId="1CDFDCDA" w14:textId="77777777" w:rsidTr="00DC2D4B">
        <w:trPr>
          <w:gridAfter w:val="2"/>
          <w:wAfter w:w="1493" w:type="dxa"/>
          <w:trHeight w:hRule="exact" w:val="238"/>
        </w:trPr>
        <w:tc>
          <w:tcPr>
            <w:tcW w:w="358" w:type="dxa"/>
            <w:gridSpan w:val="4"/>
            <w:shd w:val="clear" w:color="auto" w:fill="auto"/>
            <w:vAlign w:val="center"/>
          </w:tcPr>
          <w:p w14:paraId="0082429A" w14:textId="77777777" w:rsidR="00D56F15" w:rsidRPr="00A6615D" w:rsidRDefault="00D56F15"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16.</w:t>
            </w:r>
          </w:p>
        </w:tc>
        <w:tc>
          <w:tcPr>
            <w:tcW w:w="104" w:type="dxa"/>
            <w:gridSpan w:val="4"/>
          </w:tcPr>
          <w:p w14:paraId="2041C026" w14:textId="77777777" w:rsidR="00D56F15" w:rsidRPr="00DA200B" w:rsidRDefault="00D56F15" w:rsidP="008F1E55">
            <w:pPr>
              <w:rPr>
                <w:b/>
                <w:sz w:val="24"/>
                <w:szCs w:val="24"/>
              </w:rPr>
            </w:pPr>
          </w:p>
        </w:tc>
        <w:tc>
          <w:tcPr>
            <w:tcW w:w="9474" w:type="dxa"/>
            <w:gridSpan w:val="11"/>
            <w:vMerge w:val="restart"/>
          </w:tcPr>
          <w:p w14:paraId="1575401C" w14:textId="77777777" w:rsidR="00A6615D" w:rsidRPr="00DA200B" w:rsidRDefault="00A6615D" w:rsidP="00A6615D">
            <w:pPr>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Операции по  приобретению и продаже долгосрочных активов, приобретению и продаже рыночных ценных бумаг относятся к:</w:t>
            </w:r>
          </w:p>
          <w:p w14:paraId="4E292A08" w14:textId="77777777" w:rsidR="00D56F15" w:rsidRPr="00DA200B" w:rsidRDefault="00D56F15" w:rsidP="006F67F1">
            <w:pPr>
              <w:rPr>
                <w:rFonts w:ascii="Times New Roman" w:hAnsi="Times New Roman" w:cs="Times New Roman"/>
                <w:b/>
                <w:sz w:val="24"/>
                <w:szCs w:val="24"/>
              </w:rPr>
            </w:pPr>
          </w:p>
        </w:tc>
        <w:tc>
          <w:tcPr>
            <w:tcW w:w="412" w:type="dxa"/>
            <w:gridSpan w:val="5"/>
          </w:tcPr>
          <w:p w14:paraId="1C3E4B6A" w14:textId="77777777" w:rsidR="00D56F15" w:rsidRPr="003040DC" w:rsidRDefault="00D56F15"/>
        </w:tc>
      </w:tr>
      <w:tr w:rsidR="001F5E28" w:rsidRPr="003040DC" w14:paraId="373AEA2D" w14:textId="77777777" w:rsidTr="00DC2D4B">
        <w:trPr>
          <w:gridAfter w:val="2"/>
          <w:wAfter w:w="1493" w:type="dxa"/>
          <w:trHeight w:hRule="exact" w:val="80"/>
        </w:trPr>
        <w:tc>
          <w:tcPr>
            <w:tcW w:w="462" w:type="dxa"/>
            <w:gridSpan w:val="8"/>
          </w:tcPr>
          <w:p w14:paraId="53286BA3" w14:textId="77777777" w:rsidR="001F5E28" w:rsidRPr="00DA200B" w:rsidRDefault="001F5E28" w:rsidP="008F1E55"/>
        </w:tc>
        <w:tc>
          <w:tcPr>
            <w:tcW w:w="9474" w:type="dxa"/>
            <w:gridSpan w:val="11"/>
            <w:vMerge/>
          </w:tcPr>
          <w:p w14:paraId="50B64141" w14:textId="77777777" w:rsidR="001F5E28" w:rsidRPr="00DA200B" w:rsidRDefault="001F5E28" w:rsidP="006F67F1">
            <w:pPr>
              <w:rPr>
                <w:rFonts w:ascii="Times New Roman" w:hAnsi="Times New Roman" w:cs="Times New Roman"/>
                <w:sz w:val="24"/>
                <w:szCs w:val="24"/>
              </w:rPr>
            </w:pPr>
          </w:p>
        </w:tc>
        <w:tc>
          <w:tcPr>
            <w:tcW w:w="412" w:type="dxa"/>
            <w:gridSpan w:val="5"/>
          </w:tcPr>
          <w:p w14:paraId="7AF229CF" w14:textId="77777777" w:rsidR="001F5E28" w:rsidRPr="003040DC" w:rsidRDefault="001F5E28" w:rsidP="008F1E55"/>
        </w:tc>
      </w:tr>
      <w:tr w:rsidR="001F5E28" w:rsidRPr="003040DC" w14:paraId="003A97AF" w14:textId="77777777" w:rsidTr="00DC2D4B">
        <w:trPr>
          <w:gridAfter w:val="2"/>
          <w:wAfter w:w="1493" w:type="dxa"/>
          <w:trHeight w:hRule="exact" w:val="309"/>
        </w:trPr>
        <w:tc>
          <w:tcPr>
            <w:tcW w:w="462" w:type="dxa"/>
            <w:gridSpan w:val="8"/>
          </w:tcPr>
          <w:p w14:paraId="6A36A37A" w14:textId="77777777" w:rsidR="001F5E28" w:rsidRPr="00DA200B" w:rsidRDefault="001F5E28" w:rsidP="008F1E55"/>
        </w:tc>
        <w:tc>
          <w:tcPr>
            <w:tcW w:w="9474" w:type="dxa"/>
            <w:gridSpan w:val="11"/>
            <w:vMerge/>
          </w:tcPr>
          <w:p w14:paraId="4D2A6513" w14:textId="77777777" w:rsidR="001F5E28" w:rsidRPr="00DA200B" w:rsidRDefault="001F5E28" w:rsidP="006F67F1">
            <w:pPr>
              <w:rPr>
                <w:rFonts w:ascii="Times New Roman" w:hAnsi="Times New Roman" w:cs="Times New Roman"/>
                <w:sz w:val="24"/>
                <w:szCs w:val="24"/>
              </w:rPr>
            </w:pPr>
          </w:p>
        </w:tc>
        <w:tc>
          <w:tcPr>
            <w:tcW w:w="412" w:type="dxa"/>
            <w:gridSpan w:val="5"/>
          </w:tcPr>
          <w:p w14:paraId="6E745700" w14:textId="77777777" w:rsidR="001F5E28" w:rsidRPr="003040DC" w:rsidRDefault="001F5E28" w:rsidP="008F1E55"/>
        </w:tc>
      </w:tr>
      <w:tr w:rsidR="00A6615D" w:rsidRPr="003040DC" w14:paraId="38F8F68D" w14:textId="77777777" w:rsidTr="00DC2D4B">
        <w:trPr>
          <w:gridAfter w:val="2"/>
          <w:wAfter w:w="1493" w:type="dxa"/>
          <w:trHeight w:hRule="exact" w:val="286"/>
        </w:trPr>
        <w:tc>
          <w:tcPr>
            <w:tcW w:w="851" w:type="dxa"/>
            <w:gridSpan w:val="11"/>
          </w:tcPr>
          <w:p w14:paraId="62D9D1A4" w14:textId="77777777" w:rsidR="00A6615D" w:rsidRPr="00DA200B" w:rsidRDefault="00A6615D" w:rsidP="008F1E55"/>
        </w:tc>
        <w:tc>
          <w:tcPr>
            <w:tcW w:w="344" w:type="dxa"/>
            <w:gridSpan w:val="3"/>
            <w:shd w:val="clear" w:color="auto" w:fill="auto"/>
          </w:tcPr>
          <w:p w14:paraId="594C5BD7" w14:textId="77777777" w:rsidR="00A6615D" w:rsidRPr="00DA200B" w:rsidRDefault="00A6615D"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41" w:type="dxa"/>
            <w:gridSpan w:val="5"/>
            <w:shd w:val="clear" w:color="auto" w:fill="auto"/>
          </w:tcPr>
          <w:p w14:paraId="616C3878" w14:textId="77777777" w:rsidR="00A6615D" w:rsidRPr="00DA200B" w:rsidRDefault="00A6615D" w:rsidP="00A6615D">
            <w:pPr>
              <w:rPr>
                <w:rFonts w:ascii="Times New Roman" w:hAnsi="Times New Roman" w:cs="Times New Roman"/>
                <w:sz w:val="24"/>
                <w:szCs w:val="24"/>
              </w:rPr>
            </w:pPr>
            <w:r w:rsidRPr="00DA200B">
              <w:rPr>
                <w:rFonts w:ascii="Times New Roman" w:hAnsi="Times New Roman" w:cs="Times New Roman"/>
                <w:sz w:val="24"/>
                <w:szCs w:val="24"/>
              </w:rPr>
              <w:t>инвестиционной деятельности;</w:t>
            </w:r>
          </w:p>
        </w:tc>
        <w:tc>
          <w:tcPr>
            <w:tcW w:w="412" w:type="dxa"/>
            <w:gridSpan w:val="5"/>
          </w:tcPr>
          <w:p w14:paraId="0FBF4CFB" w14:textId="77777777" w:rsidR="00A6615D" w:rsidRPr="003040DC" w:rsidRDefault="00A6615D" w:rsidP="008F1E55"/>
        </w:tc>
      </w:tr>
      <w:tr w:rsidR="00A6615D" w:rsidRPr="003040DC" w14:paraId="0233A91E" w14:textId="77777777" w:rsidTr="00DC2D4B">
        <w:trPr>
          <w:gridAfter w:val="2"/>
          <w:wAfter w:w="1493" w:type="dxa"/>
          <w:trHeight w:hRule="exact" w:val="275"/>
        </w:trPr>
        <w:tc>
          <w:tcPr>
            <w:tcW w:w="851" w:type="dxa"/>
            <w:gridSpan w:val="11"/>
          </w:tcPr>
          <w:p w14:paraId="42174FFF" w14:textId="77777777" w:rsidR="00A6615D" w:rsidRPr="00DA200B" w:rsidRDefault="00A6615D" w:rsidP="008F1E55"/>
        </w:tc>
        <w:tc>
          <w:tcPr>
            <w:tcW w:w="344" w:type="dxa"/>
            <w:gridSpan w:val="3"/>
            <w:shd w:val="clear" w:color="auto" w:fill="auto"/>
          </w:tcPr>
          <w:p w14:paraId="1364BC23" w14:textId="77777777" w:rsidR="00A6615D" w:rsidRPr="00DA200B" w:rsidRDefault="00A6615D"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41" w:type="dxa"/>
            <w:gridSpan w:val="5"/>
            <w:shd w:val="clear" w:color="auto" w:fill="auto"/>
          </w:tcPr>
          <w:p w14:paraId="1A923DAB" w14:textId="77777777" w:rsidR="00A6615D" w:rsidRPr="00DA200B" w:rsidRDefault="00A6615D" w:rsidP="00A6615D">
            <w:pPr>
              <w:tabs>
                <w:tab w:val="left" w:pos="709"/>
              </w:tabs>
              <w:rPr>
                <w:rFonts w:ascii="Times New Roman" w:hAnsi="Times New Roman"/>
                <w:sz w:val="24"/>
              </w:rPr>
            </w:pPr>
            <w:r w:rsidRPr="00DA200B">
              <w:rPr>
                <w:rFonts w:ascii="Times New Roman" w:hAnsi="Times New Roman"/>
                <w:sz w:val="24"/>
              </w:rPr>
              <w:t>операционной деятельности;</w:t>
            </w:r>
          </w:p>
        </w:tc>
        <w:tc>
          <w:tcPr>
            <w:tcW w:w="412" w:type="dxa"/>
            <w:gridSpan w:val="5"/>
          </w:tcPr>
          <w:p w14:paraId="77549060" w14:textId="77777777" w:rsidR="00A6615D" w:rsidRPr="003040DC" w:rsidRDefault="00A6615D" w:rsidP="008F1E55"/>
        </w:tc>
      </w:tr>
      <w:tr w:rsidR="00A6615D" w:rsidRPr="003040DC" w14:paraId="58E55735" w14:textId="77777777" w:rsidTr="00DC2D4B">
        <w:trPr>
          <w:gridAfter w:val="2"/>
          <w:wAfter w:w="1493" w:type="dxa"/>
          <w:trHeight w:hRule="exact" w:val="293"/>
        </w:trPr>
        <w:tc>
          <w:tcPr>
            <w:tcW w:w="851" w:type="dxa"/>
            <w:gridSpan w:val="11"/>
          </w:tcPr>
          <w:p w14:paraId="12EB894A" w14:textId="77777777" w:rsidR="00A6615D" w:rsidRPr="00DA200B" w:rsidRDefault="00A6615D" w:rsidP="008F1E55"/>
        </w:tc>
        <w:tc>
          <w:tcPr>
            <w:tcW w:w="344" w:type="dxa"/>
            <w:gridSpan w:val="3"/>
            <w:shd w:val="clear" w:color="auto" w:fill="auto"/>
          </w:tcPr>
          <w:p w14:paraId="70FEA7DC" w14:textId="77777777" w:rsidR="00A6615D" w:rsidRPr="00DA200B" w:rsidRDefault="00A6615D"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41" w:type="dxa"/>
            <w:gridSpan w:val="5"/>
            <w:shd w:val="clear" w:color="auto" w:fill="auto"/>
          </w:tcPr>
          <w:p w14:paraId="747A9ACE" w14:textId="77777777" w:rsidR="00A6615D" w:rsidRPr="00DA200B" w:rsidRDefault="00A6615D" w:rsidP="00A6615D">
            <w:pPr>
              <w:tabs>
                <w:tab w:val="left" w:pos="709"/>
              </w:tabs>
              <w:rPr>
                <w:rFonts w:ascii="Times New Roman" w:hAnsi="Times New Roman"/>
                <w:sz w:val="24"/>
              </w:rPr>
            </w:pPr>
            <w:r w:rsidRPr="00DA200B">
              <w:rPr>
                <w:rFonts w:ascii="Times New Roman" w:hAnsi="Times New Roman"/>
                <w:sz w:val="24"/>
              </w:rPr>
              <w:t>финансовой деятельности;</w:t>
            </w:r>
          </w:p>
        </w:tc>
        <w:tc>
          <w:tcPr>
            <w:tcW w:w="412" w:type="dxa"/>
            <w:gridSpan w:val="5"/>
          </w:tcPr>
          <w:p w14:paraId="1E91C2A8" w14:textId="77777777" w:rsidR="00A6615D" w:rsidRPr="003040DC" w:rsidRDefault="00A6615D"/>
        </w:tc>
      </w:tr>
      <w:tr w:rsidR="00ED488D" w:rsidRPr="003040DC" w14:paraId="2D07C859" w14:textId="77777777" w:rsidTr="00DC2D4B">
        <w:trPr>
          <w:gridAfter w:val="2"/>
          <w:wAfter w:w="1493" w:type="dxa"/>
          <w:trHeight w:hRule="exact" w:val="1148"/>
        </w:trPr>
        <w:tc>
          <w:tcPr>
            <w:tcW w:w="851" w:type="dxa"/>
            <w:gridSpan w:val="11"/>
          </w:tcPr>
          <w:p w14:paraId="714F8496" w14:textId="77777777" w:rsidR="00ED488D" w:rsidRPr="00DA200B" w:rsidRDefault="00ED488D" w:rsidP="008F1E55"/>
        </w:tc>
        <w:tc>
          <w:tcPr>
            <w:tcW w:w="344" w:type="dxa"/>
            <w:gridSpan w:val="3"/>
            <w:shd w:val="clear" w:color="auto" w:fill="auto"/>
          </w:tcPr>
          <w:p w14:paraId="129E63C2" w14:textId="77777777" w:rsidR="00ED488D" w:rsidRPr="00DA200B" w:rsidRDefault="00ED488D"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41" w:type="dxa"/>
            <w:gridSpan w:val="5"/>
            <w:shd w:val="clear" w:color="auto" w:fill="auto"/>
          </w:tcPr>
          <w:p w14:paraId="6165C74A" w14:textId="77777777" w:rsidR="00A6615D" w:rsidRPr="00DA200B" w:rsidRDefault="00A6615D" w:rsidP="00A6615D">
            <w:pPr>
              <w:tabs>
                <w:tab w:val="left" w:pos="709"/>
              </w:tabs>
              <w:jc w:val="both"/>
              <w:rPr>
                <w:rFonts w:ascii="Times New Roman" w:eastAsia="Times New Roman" w:hAnsi="Times New Roman" w:cs="Times New Roman"/>
                <w:sz w:val="24"/>
                <w:lang w:eastAsia="en-US"/>
              </w:rPr>
            </w:pPr>
            <w:r w:rsidRPr="00DA200B">
              <w:rPr>
                <w:rFonts w:ascii="Times New Roman" w:eastAsia="Times New Roman" w:hAnsi="Times New Roman" w:cs="Times New Roman"/>
                <w:sz w:val="24"/>
                <w:lang w:eastAsia="en-US"/>
              </w:rPr>
              <w:t>операции по приобретению и продаже долгосрочных активов относятся к инвестиционной деятельности, а операции по приобретению и продаже ценных бумаг к финансовой деятельности.</w:t>
            </w:r>
          </w:p>
          <w:p w14:paraId="189B5C78" w14:textId="77777777" w:rsidR="00ED488D" w:rsidRPr="00DA200B" w:rsidRDefault="00ED488D" w:rsidP="00ED488D">
            <w:pPr>
              <w:widowControl w:val="0"/>
              <w:jc w:val="both"/>
              <w:rPr>
                <w:rFonts w:ascii="Times New Roman" w:hAnsi="Times New Roman"/>
                <w:sz w:val="24"/>
              </w:rPr>
            </w:pPr>
          </w:p>
        </w:tc>
        <w:tc>
          <w:tcPr>
            <w:tcW w:w="412" w:type="dxa"/>
            <w:gridSpan w:val="5"/>
          </w:tcPr>
          <w:p w14:paraId="1B37215E" w14:textId="77777777" w:rsidR="00ED488D" w:rsidRPr="003040DC" w:rsidRDefault="00ED488D" w:rsidP="008F1E55"/>
        </w:tc>
      </w:tr>
      <w:tr w:rsidR="00AA4EBF" w:rsidRPr="003040DC" w14:paraId="410B30CF" w14:textId="77777777" w:rsidTr="00DC2D4B">
        <w:trPr>
          <w:trHeight w:hRule="exact" w:val="339"/>
        </w:trPr>
        <w:tc>
          <w:tcPr>
            <w:tcW w:w="426" w:type="dxa"/>
            <w:gridSpan w:val="6"/>
          </w:tcPr>
          <w:p w14:paraId="1E9DD6D3" w14:textId="77777777" w:rsidR="001F5E28" w:rsidRPr="00A6615D" w:rsidRDefault="001D1A6A" w:rsidP="008F1E55">
            <w:pPr>
              <w:widowControl w:val="0"/>
              <w:jc w:val="both"/>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lastRenderedPageBreak/>
              <w:t>17.</w:t>
            </w:r>
            <w:r w:rsidR="00136718" w:rsidRPr="00A6615D">
              <w:rPr>
                <w:rFonts w:ascii="Times New Roman" w:eastAsia="Times New Roman" w:hAnsi="Times New Roman" w:cs="Times New Roman"/>
                <w:b/>
                <w:color w:val="000000"/>
                <w:spacing w:val="-2"/>
                <w:sz w:val="24"/>
                <w:szCs w:val="24"/>
              </w:rPr>
              <w:t xml:space="preserve"> </w:t>
            </w:r>
          </w:p>
        </w:tc>
        <w:tc>
          <w:tcPr>
            <w:tcW w:w="9510" w:type="dxa"/>
            <w:gridSpan w:val="13"/>
          </w:tcPr>
          <w:p w14:paraId="284723FC" w14:textId="77777777" w:rsidR="001F5E28" w:rsidRPr="00DA200B" w:rsidRDefault="00F82738" w:rsidP="006F67F1">
            <w:pPr>
              <w:rPr>
                <w:rFonts w:ascii="Times New Roman" w:hAnsi="Times New Roman" w:cs="Times New Roman"/>
                <w:sz w:val="24"/>
                <w:szCs w:val="24"/>
              </w:rPr>
            </w:pPr>
            <w:r w:rsidRPr="00DA200B">
              <w:rPr>
                <w:rFonts w:ascii="Times New Roman" w:hAnsi="Times New Roman"/>
                <w:b/>
                <w:sz w:val="24"/>
              </w:rPr>
              <w:t>МСФО (IAS) 20 касается:</w:t>
            </w:r>
          </w:p>
        </w:tc>
        <w:tc>
          <w:tcPr>
            <w:tcW w:w="1905" w:type="dxa"/>
            <w:gridSpan w:val="7"/>
          </w:tcPr>
          <w:p w14:paraId="4C3C5163" w14:textId="77777777" w:rsidR="0012248B" w:rsidRPr="003040DC"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3040DC" w14:paraId="5C085157" w14:textId="77777777" w:rsidTr="00DC2D4B">
        <w:trPr>
          <w:gridAfter w:val="2"/>
          <w:wAfter w:w="1493" w:type="dxa"/>
          <w:trHeight w:hRule="exact" w:val="80"/>
        </w:trPr>
        <w:tc>
          <w:tcPr>
            <w:tcW w:w="20" w:type="dxa"/>
          </w:tcPr>
          <w:p w14:paraId="655C59FA" w14:textId="77777777" w:rsidR="001F5E28" w:rsidRPr="00A6615D" w:rsidRDefault="001F5E28" w:rsidP="008F1E55"/>
        </w:tc>
        <w:tc>
          <w:tcPr>
            <w:tcW w:w="10009" w:type="dxa"/>
            <w:gridSpan w:val="22"/>
          </w:tcPr>
          <w:p w14:paraId="22F4B16D" w14:textId="77777777" w:rsidR="00CC2759" w:rsidRPr="00DA200B" w:rsidRDefault="00CC2759" w:rsidP="006F67F1">
            <w:pPr>
              <w:rPr>
                <w:rFonts w:ascii="Times New Roman" w:hAnsi="Times New Roman" w:cs="Times New Roman"/>
                <w:sz w:val="24"/>
                <w:szCs w:val="24"/>
              </w:rPr>
            </w:pPr>
          </w:p>
          <w:p w14:paraId="204761C4" w14:textId="77777777" w:rsidR="00CC2759" w:rsidRPr="00DA200B" w:rsidRDefault="00CC2759" w:rsidP="006F67F1">
            <w:pPr>
              <w:rPr>
                <w:rFonts w:ascii="Times New Roman" w:hAnsi="Times New Roman" w:cs="Times New Roman"/>
                <w:sz w:val="24"/>
                <w:szCs w:val="24"/>
              </w:rPr>
            </w:pPr>
          </w:p>
          <w:p w14:paraId="6D7E5466" w14:textId="77777777" w:rsidR="00CC2759" w:rsidRPr="00DA200B" w:rsidRDefault="00CC2759" w:rsidP="006F67F1">
            <w:pPr>
              <w:rPr>
                <w:rFonts w:ascii="Times New Roman" w:hAnsi="Times New Roman" w:cs="Times New Roman"/>
                <w:sz w:val="24"/>
                <w:szCs w:val="24"/>
              </w:rPr>
            </w:pPr>
          </w:p>
          <w:p w14:paraId="2278AFBD" w14:textId="77777777" w:rsidR="00CC2759" w:rsidRPr="00DA200B" w:rsidRDefault="00CC2759" w:rsidP="006F67F1">
            <w:pPr>
              <w:rPr>
                <w:rFonts w:ascii="Times New Roman" w:hAnsi="Times New Roman" w:cs="Times New Roman"/>
                <w:sz w:val="24"/>
                <w:szCs w:val="24"/>
              </w:rPr>
            </w:pPr>
          </w:p>
          <w:p w14:paraId="0AFAA1AE" w14:textId="77777777" w:rsidR="00CC2759" w:rsidRPr="00DA200B" w:rsidRDefault="00CC2759" w:rsidP="006F67F1">
            <w:pPr>
              <w:rPr>
                <w:rFonts w:ascii="Times New Roman" w:hAnsi="Times New Roman" w:cs="Times New Roman"/>
                <w:sz w:val="24"/>
                <w:szCs w:val="24"/>
              </w:rPr>
            </w:pPr>
          </w:p>
          <w:p w14:paraId="4C1956A5" w14:textId="77777777" w:rsidR="00CC2759" w:rsidRPr="00DA200B" w:rsidRDefault="00CC2759" w:rsidP="006F67F1">
            <w:pPr>
              <w:rPr>
                <w:rFonts w:ascii="Times New Roman" w:hAnsi="Times New Roman" w:cs="Times New Roman"/>
                <w:sz w:val="24"/>
                <w:szCs w:val="24"/>
              </w:rPr>
            </w:pPr>
          </w:p>
          <w:p w14:paraId="031DC7E5" w14:textId="77777777" w:rsidR="001F5E28" w:rsidRPr="00DA200B" w:rsidRDefault="001F5E28" w:rsidP="006F67F1">
            <w:pPr>
              <w:rPr>
                <w:rFonts w:ascii="Times New Roman" w:hAnsi="Times New Roman" w:cs="Times New Roman"/>
                <w:sz w:val="24"/>
                <w:szCs w:val="24"/>
              </w:rPr>
            </w:pPr>
          </w:p>
        </w:tc>
        <w:tc>
          <w:tcPr>
            <w:tcW w:w="319" w:type="dxa"/>
          </w:tcPr>
          <w:p w14:paraId="288A4867" w14:textId="77777777" w:rsidR="001F5E28" w:rsidRPr="003040DC" w:rsidRDefault="001F5E28" w:rsidP="008F1E55"/>
        </w:tc>
      </w:tr>
      <w:tr w:rsidR="00F82738" w:rsidRPr="003040DC" w14:paraId="79EC373E" w14:textId="77777777" w:rsidTr="00DC2D4B">
        <w:trPr>
          <w:gridAfter w:val="2"/>
          <w:wAfter w:w="1493" w:type="dxa"/>
          <w:trHeight w:hRule="exact" w:val="556"/>
        </w:trPr>
        <w:tc>
          <w:tcPr>
            <w:tcW w:w="851" w:type="dxa"/>
            <w:gridSpan w:val="11"/>
          </w:tcPr>
          <w:p w14:paraId="462550BF" w14:textId="77777777" w:rsidR="00F82738" w:rsidRPr="00DA200B" w:rsidRDefault="00F82738" w:rsidP="008F1E55"/>
        </w:tc>
        <w:tc>
          <w:tcPr>
            <w:tcW w:w="344" w:type="dxa"/>
            <w:gridSpan w:val="3"/>
            <w:shd w:val="clear" w:color="auto" w:fill="auto"/>
          </w:tcPr>
          <w:p w14:paraId="20977692"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76" w:type="dxa"/>
            <w:gridSpan w:val="6"/>
            <w:shd w:val="clear" w:color="auto" w:fill="auto"/>
          </w:tcPr>
          <w:p w14:paraId="6DAC87F1" w14:textId="77777777" w:rsidR="00F82738" w:rsidRPr="00DA200B" w:rsidRDefault="00F82738" w:rsidP="00DE5D21">
            <w:pPr>
              <w:tabs>
                <w:tab w:val="left" w:pos="709"/>
                <w:tab w:val="left" w:pos="4677"/>
                <w:tab w:val="left" w:pos="9355"/>
              </w:tabs>
              <w:jc w:val="both"/>
              <w:rPr>
                <w:rFonts w:ascii="Times New Roman" w:hAnsi="Times New Roman"/>
                <w:sz w:val="24"/>
              </w:rPr>
            </w:pPr>
            <w:r w:rsidRPr="00DA200B">
              <w:rPr>
                <w:rFonts w:ascii="Times New Roman" w:hAnsi="Times New Roman"/>
                <w:sz w:val="24"/>
              </w:rPr>
              <w:t>налоговых льгот, предоставляемых компании в отношении государственных субсидий</w:t>
            </w:r>
          </w:p>
        </w:tc>
        <w:tc>
          <w:tcPr>
            <w:tcW w:w="377" w:type="dxa"/>
            <w:gridSpan w:val="4"/>
          </w:tcPr>
          <w:p w14:paraId="0EE81EA4" w14:textId="77777777" w:rsidR="00F82738" w:rsidRPr="003040DC" w:rsidRDefault="00F82738" w:rsidP="008F1E55"/>
        </w:tc>
      </w:tr>
      <w:tr w:rsidR="00F82738" w:rsidRPr="003040DC" w14:paraId="46CE888A" w14:textId="77777777" w:rsidTr="00DC2D4B">
        <w:trPr>
          <w:gridAfter w:val="2"/>
          <w:wAfter w:w="1493" w:type="dxa"/>
          <w:trHeight w:hRule="exact" w:val="275"/>
        </w:trPr>
        <w:tc>
          <w:tcPr>
            <w:tcW w:w="851" w:type="dxa"/>
            <w:gridSpan w:val="11"/>
          </w:tcPr>
          <w:p w14:paraId="7610322B" w14:textId="77777777" w:rsidR="00F82738" w:rsidRPr="00DA200B" w:rsidRDefault="00F82738" w:rsidP="008F1E55"/>
        </w:tc>
        <w:tc>
          <w:tcPr>
            <w:tcW w:w="344" w:type="dxa"/>
            <w:gridSpan w:val="3"/>
            <w:shd w:val="clear" w:color="auto" w:fill="auto"/>
          </w:tcPr>
          <w:p w14:paraId="66618425"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76" w:type="dxa"/>
            <w:gridSpan w:val="6"/>
            <w:shd w:val="clear" w:color="auto" w:fill="auto"/>
          </w:tcPr>
          <w:p w14:paraId="46176844" w14:textId="77777777" w:rsidR="00F82738" w:rsidRPr="00DA200B" w:rsidRDefault="00F82738" w:rsidP="00DE5D21">
            <w:pPr>
              <w:tabs>
                <w:tab w:val="left" w:pos="709"/>
                <w:tab w:val="left" w:pos="4677"/>
                <w:tab w:val="left" w:pos="9355"/>
              </w:tabs>
              <w:jc w:val="both"/>
              <w:rPr>
                <w:rFonts w:ascii="Times New Roman" w:hAnsi="Times New Roman"/>
                <w:sz w:val="24"/>
              </w:rPr>
            </w:pPr>
            <w:r w:rsidRPr="00DA200B">
              <w:rPr>
                <w:rFonts w:ascii="Times New Roman" w:hAnsi="Times New Roman"/>
                <w:sz w:val="24"/>
              </w:rPr>
              <w:t>участия государства во владении компаниями</w:t>
            </w:r>
          </w:p>
        </w:tc>
        <w:tc>
          <w:tcPr>
            <w:tcW w:w="377" w:type="dxa"/>
            <w:gridSpan w:val="4"/>
          </w:tcPr>
          <w:p w14:paraId="0B07D6F7" w14:textId="77777777" w:rsidR="00F82738" w:rsidRPr="003040DC" w:rsidRDefault="00F82738" w:rsidP="008F1E55"/>
        </w:tc>
      </w:tr>
      <w:tr w:rsidR="00F82738" w:rsidRPr="003040DC" w14:paraId="0CF01AC6" w14:textId="77777777" w:rsidTr="00DC2D4B">
        <w:trPr>
          <w:gridAfter w:val="2"/>
          <w:wAfter w:w="1493" w:type="dxa"/>
          <w:trHeight w:hRule="exact" w:val="263"/>
        </w:trPr>
        <w:tc>
          <w:tcPr>
            <w:tcW w:w="851" w:type="dxa"/>
            <w:gridSpan w:val="11"/>
          </w:tcPr>
          <w:p w14:paraId="7C58E28E" w14:textId="77777777" w:rsidR="00F82738" w:rsidRPr="00DA200B" w:rsidRDefault="00F82738" w:rsidP="008F1E55"/>
        </w:tc>
        <w:tc>
          <w:tcPr>
            <w:tcW w:w="344" w:type="dxa"/>
            <w:gridSpan w:val="3"/>
            <w:shd w:val="clear" w:color="auto" w:fill="auto"/>
          </w:tcPr>
          <w:p w14:paraId="78F86C46" w14:textId="77777777" w:rsidR="00F82738" w:rsidRPr="00DA200B" w:rsidRDefault="00F82738" w:rsidP="003040DC">
            <w:pPr>
              <w:rPr>
                <w:rFonts w:ascii="Times New Roman" w:hAnsi="Times New Roman" w:cs="Times New Roman"/>
                <w:sz w:val="24"/>
                <w:szCs w:val="24"/>
              </w:rPr>
            </w:pPr>
            <w:r w:rsidRPr="00DA200B">
              <w:rPr>
                <w:rFonts w:ascii="Times New Roman" w:hAnsi="Times New Roman" w:cs="Times New Roman"/>
                <w:sz w:val="24"/>
                <w:szCs w:val="24"/>
              </w:rPr>
              <w:t>C.</w:t>
            </w:r>
          </w:p>
        </w:tc>
        <w:tc>
          <w:tcPr>
            <w:tcW w:w="8776" w:type="dxa"/>
            <w:gridSpan w:val="6"/>
            <w:shd w:val="clear" w:color="auto" w:fill="auto"/>
          </w:tcPr>
          <w:p w14:paraId="6D5EC206" w14:textId="77777777" w:rsidR="00F82738" w:rsidRPr="00DA200B" w:rsidRDefault="00F82738" w:rsidP="00E46442">
            <w:pPr>
              <w:rPr>
                <w:rFonts w:ascii="Times New Roman" w:hAnsi="Times New Roman" w:cs="Times New Roman"/>
                <w:sz w:val="24"/>
                <w:szCs w:val="24"/>
              </w:rPr>
            </w:pPr>
            <w:r w:rsidRPr="00DA200B">
              <w:rPr>
                <w:rFonts w:ascii="Times New Roman" w:hAnsi="Times New Roman" w:cs="Times New Roman"/>
                <w:sz w:val="24"/>
                <w:szCs w:val="24"/>
              </w:rPr>
              <w:t>раскрытия информации о государственных субсидиях</w:t>
            </w:r>
          </w:p>
        </w:tc>
        <w:tc>
          <w:tcPr>
            <w:tcW w:w="377" w:type="dxa"/>
            <w:gridSpan w:val="4"/>
          </w:tcPr>
          <w:p w14:paraId="67463F1D" w14:textId="77777777" w:rsidR="00F82738" w:rsidRPr="003040DC" w:rsidRDefault="00F82738" w:rsidP="008750EA">
            <w:pPr>
              <w:rPr>
                <w:rFonts w:ascii="Times New Roman" w:hAnsi="Times New Roman" w:cs="Times New Roman"/>
                <w:sz w:val="24"/>
                <w:szCs w:val="24"/>
              </w:rPr>
            </w:pPr>
          </w:p>
        </w:tc>
      </w:tr>
      <w:tr w:rsidR="00F82738" w:rsidRPr="003040DC" w14:paraId="599B7A08" w14:textId="77777777" w:rsidTr="00DC2D4B">
        <w:trPr>
          <w:gridAfter w:val="2"/>
          <w:wAfter w:w="1493" w:type="dxa"/>
          <w:trHeight w:hRule="exact" w:val="283"/>
        </w:trPr>
        <w:tc>
          <w:tcPr>
            <w:tcW w:w="851" w:type="dxa"/>
            <w:gridSpan w:val="11"/>
          </w:tcPr>
          <w:p w14:paraId="723FCC3C" w14:textId="77777777" w:rsidR="00F82738" w:rsidRPr="00DA200B" w:rsidRDefault="00F82738" w:rsidP="008F1E55"/>
        </w:tc>
        <w:tc>
          <w:tcPr>
            <w:tcW w:w="344" w:type="dxa"/>
            <w:gridSpan w:val="3"/>
            <w:shd w:val="clear" w:color="auto" w:fill="auto"/>
          </w:tcPr>
          <w:p w14:paraId="148AFD61" w14:textId="77777777" w:rsidR="00F82738" w:rsidRPr="00DA200B" w:rsidRDefault="00F82738"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76" w:type="dxa"/>
            <w:gridSpan w:val="6"/>
            <w:shd w:val="clear" w:color="auto" w:fill="auto"/>
          </w:tcPr>
          <w:p w14:paraId="33273526" w14:textId="77777777" w:rsidR="00F82738" w:rsidRPr="00DA200B" w:rsidRDefault="00F82738" w:rsidP="00DE5D21">
            <w:pPr>
              <w:tabs>
                <w:tab w:val="left" w:pos="709"/>
                <w:tab w:val="left" w:pos="4677"/>
                <w:tab w:val="left" w:pos="9355"/>
              </w:tabs>
              <w:jc w:val="both"/>
              <w:rPr>
                <w:rFonts w:ascii="Times New Roman" w:hAnsi="Times New Roman"/>
                <w:sz w:val="24"/>
              </w:rPr>
            </w:pPr>
            <w:r w:rsidRPr="00DA200B">
              <w:rPr>
                <w:rFonts w:ascii="Times New Roman" w:hAnsi="Times New Roman"/>
                <w:sz w:val="24"/>
              </w:rPr>
              <w:t>объединение бизнеса</w:t>
            </w:r>
          </w:p>
        </w:tc>
        <w:tc>
          <w:tcPr>
            <w:tcW w:w="377" w:type="dxa"/>
            <w:gridSpan w:val="4"/>
          </w:tcPr>
          <w:p w14:paraId="022ED484" w14:textId="77777777" w:rsidR="00F82738" w:rsidRPr="003040DC" w:rsidRDefault="00F82738" w:rsidP="008F1E55"/>
        </w:tc>
      </w:tr>
      <w:tr w:rsidR="005676DC" w:rsidRPr="003040DC" w14:paraId="266B12D4" w14:textId="77777777" w:rsidTr="00DC2D4B">
        <w:trPr>
          <w:gridAfter w:val="4"/>
          <w:wAfter w:w="1836" w:type="dxa"/>
          <w:trHeight w:hRule="exact" w:val="263"/>
        </w:trPr>
        <w:tc>
          <w:tcPr>
            <w:tcW w:w="358" w:type="dxa"/>
            <w:gridSpan w:val="4"/>
            <w:shd w:val="clear" w:color="auto" w:fill="auto"/>
            <w:vAlign w:val="center"/>
          </w:tcPr>
          <w:p w14:paraId="3CA579F2" w14:textId="77777777" w:rsidR="005676DC" w:rsidRPr="00A6615D" w:rsidRDefault="005676DC" w:rsidP="007F692C">
            <w:pPr>
              <w:spacing w:line="232" w:lineRule="auto"/>
              <w:jc w:val="both"/>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18.</w:t>
            </w:r>
          </w:p>
        </w:tc>
        <w:tc>
          <w:tcPr>
            <w:tcW w:w="97" w:type="dxa"/>
            <w:gridSpan w:val="3"/>
          </w:tcPr>
          <w:p w14:paraId="33441F1E" w14:textId="77777777" w:rsidR="005676DC" w:rsidRPr="00DA200B" w:rsidRDefault="005676DC" w:rsidP="007F692C">
            <w:pPr>
              <w:jc w:val="both"/>
              <w:rPr>
                <w:b/>
                <w:sz w:val="24"/>
                <w:szCs w:val="24"/>
              </w:rPr>
            </w:pPr>
          </w:p>
        </w:tc>
        <w:tc>
          <w:tcPr>
            <w:tcW w:w="9481" w:type="dxa"/>
            <w:gridSpan w:val="12"/>
            <w:vMerge w:val="restart"/>
          </w:tcPr>
          <w:p w14:paraId="576A9272" w14:textId="77777777" w:rsidR="005676DC" w:rsidRPr="00DA200B" w:rsidRDefault="00E46442" w:rsidP="007F692C">
            <w:pPr>
              <w:jc w:val="both"/>
              <w:rPr>
                <w:rFonts w:ascii="Times New Roman" w:eastAsia="Times New Roman" w:hAnsi="Times New Roman" w:cs="Times New Roman"/>
                <w:b/>
                <w:sz w:val="24"/>
                <w:szCs w:val="24"/>
              </w:rPr>
            </w:pPr>
            <w:r w:rsidRPr="00DA200B">
              <w:rPr>
                <w:rFonts w:ascii="Times New Roman" w:eastAsia="Times New Roman" w:hAnsi="Times New Roman" w:cs="Times New Roman"/>
                <w:b/>
                <w:sz w:val="24"/>
                <w:szCs w:val="24"/>
              </w:rPr>
              <w:t>При подготовке отдельной финансовой отчетности предприятие должно учитывать инвестиции в дочерние, совместные и ассоциированные предприятия:</w:t>
            </w:r>
          </w:p>
        </w:tc>
        <w:tc>
          <w:tcPr>
            <w:tcW w:w="69" w:type="dxa"/>
            <w:gridSpan w:val="3"/>
          </w:tcPr>
          <w:p w14:paraId="2E81035F" w14:textId="77777777" w:rsidR="005676DC" w:rsidRPr="003040DC" w:rsidRDefault="005676DC" w:rsidP="009859F3">
            <w:pPr>
              <w:widowControl w:val="0"/>
              <w:tabs>
                <w:tab w:val="left" w:pos="2544"/>
              </w:tabs>
              <w:jc w:val="both"/>
              <w:rPr>
                <w:rFonts w:ascii="Times New Roman" w:hAnsi="Times New Roman"/>
                <w:b/>
                <w:sz w:val="24"/>
              </w:rPr>
            </w:pPr>
          </w:p>
        </w:tc>
      </w:tr>
      <w:tr w:rsidR="005676DC" w:rsidRPr="003040DC" w14:paraId="3AEC9A6C" w14:textId="77777777" w:rsidTr="00DC2D4B">
        <w:trPr>
          <w:gridAfter w:val="4"/>
          <w:wAfter w:w="1836" w:type="dxa"/>
          <w:trHeight w:hRule="exact" w:val="179"/>
        </w:trPr>
        <w:tc>
          <w:tcPr>
            <w:tcW w:w="455" w:type="dxa"/>
            <w:gridSpan w:val="7"/>
          </w:tcPr>
          <w:p w14:paraId="74BE1525" w14:textId="77777777" w:rsidR="005676DC" w:rsidRPr="00DA200B" w:rsidRDefault="005676DC" w:rsidP="008F1E55">
            <w:pPr>
              <w:rPr>
                <w:sz w:val="24"/>
                <w:szCs w:val="24"/>
              </w:rPr>
            </w:pPr>
          </w:p>
        </w:tc>
        <w:tc>
          <w:tcPr>
            <w:tcW w:w="9481" w:type="dxa"/>
            <w:gridSpan w:val="12"/>
            <w:vMerge/>
          </w:tcPr>
          <w:p w14:paraId="3B3E2D3E" w14:textId="77777777" w:rsidR="005676DC" w:rsidRPr="00DA200B" w:rsidRDefault="005676DC" w:rsidP="006F67F1">
            <w:pPr>
              <w:rPr>
                <w:rFonts w:ascii="Times New Roman" w:hAnsi="Times New Roman" w:cs="Times New Roman"/>
                <w:sz w:val="24"/>
                <w:szCs w:val="24"/>
              </w:rPr>
            </w:pPr>
          </w:p>
        </w:tc>
        <w:tc>
          <w:tcPr>
            <w:tcW w:w="69" w:type="dxa"/>
            <w:gridSpan w:val="3"/>
          </w:tcPr>
          <w:p w14:paraId="5B5A86A7" w14:textId="77777777" w:rsidR="005676DC" w:rsidRPr="003040DC" w:rsidRDefault="005676DC" w:rsidP="009859F3">
            <w:pPr>
              <w:widowControl w:val="0"/>
              <w:tabs>
                <w:tab w:val="left" w:pos="2544"/>
              </w:tabs>
              <w:rPr>
                <w:rFonts w:ascii="Times New Roman" w:hAnsi="Times New Roman"/>
                <w:b/>
                <w:sz w:val="6"/>
              </w:rPr>
            </w:pPr>
          </w:p>
        </w:tc>
      </w:tr>
      <w:tr w:rsidR="001F5E28" w:rsidRPr="003040DC" w14:paraId="47F0B880" w14:textId="77777777" w:rsidTr="00DC2D4B">
        <w:trPr>
          <w:gridAfter w:val="4"/>
          <w:wAfter w:w="1836" w:type="dxa"/>
          <w:trHeight w:hRule="exact" w:val="80"/>
        </w:trPr>
        <w:tc>
          <w:tcPr>
            <w:tcW w:w="455" w:type="dxa"/>
            <w:gridSpan w:val="7"/>
          </w:tcPr>
          <w:p w14:paraId="21ECEE56" w14:textId="77777777" w:rsidR="001F5E28" w:rsidRPr="00DA200B" w:rsidRDefault="001F5E28" w:rsidP="008F1E55">
            <w:pPr>
              <w:rPr>
                <w:sz w:val="24"/>
                <w:szCs w:val="24"/>
              </w:rPr>
            </w:pPr>
          </w:p>
        </w:tc>
        <w:tc>
          <w:tcPr>
            <w:tcW w:w="9481" w:type="dxa"/>
            <w:gridSpan w:val="12"/>
            <w:vMerge/>
          </w:tcPr>
          <w:p w14:paraId="19802F90" w14:textId="77777777" w:rsidR="001F5E28" w:rsidRPr="00DA200B" w:rsidRDefault="001F5E28" w:rsidP="006F67F1">
            <w:pPr>
              <w:rPr>
                <w:rFonts w:ascii="Times New Roman" w:hAnsi="Times New Roman" w:cs="Times New Roman"/>
                <w:sz w:val="24"/>
                <w:szCs w:val="24"/>
              </w:rPr>
            </w:pPr>
          </w:p>
        </w:tc>
        <w:tc>
          <w:tcPr>
            <w:tcW w:w="69" w:type="dxa"/>
            <w:gridSpan w:val="3"/>
          </w:tcPr>
          <w:p w14:paraId="65AD6461" w14:textId="77777777" w:rsidR="001F5E28" w:rsidRPr="003040DC" w:rsidRDefault="001F5E28" w:rsidP="008F1E55"/>
        </w:tc>
      </w:tr>
      <w:tr w:rsidR="001F5E28" w:rsidRPr="003040DC" w14:paraId="7FF2CE09" w14:textId="77777777" w:rsidTr="00DC2D4B">
        <w:trPr>
          <w:gridAfter w:val="4"/>
          <w:wAfter w:w="1836" w:type="dxa"/>
          <w:trHeight w:hRule="exact" w:val="80"/>
        </w:trPr>
        <w:tc>
          <w:tcPr>
            <w:tcW w:w="455" w:type="dxa"/>
            <w:gridSpan w:val="7"/>
          </w:tcPr>
          <w:p w14:paraId="78E2E97A" w14:textId="77777777" w:rsidR="001F5E28" w:rsidRPr="00DA200B" w:rsidRDefault="001F5E28" w:rsidP="008F1E55"/>
        </w:tc>
        <w:tc>
          <w:tcPr>
            <w:tcW w:w="9481" w:type="dxa"/>
            <w:gridSpan w:val="12"/>
            <w:vMerge/>
          </w:tcPr>
          <w:p w14:paraId="3423EB80" w14:textId="77777777" w:rsidR="001F5E28" w:rsidRPr="00DA200B" w:rsidRDefault="001F5E28" w:rsidP="006F67F1">
            <w:pPr>
              <w:rPr>
                <w:rFonts w:ascii="Times New Roman" w:hAnsi="Times New Roman" w:cs="Times New Roman"/>
                <w:sz w:val="24"/>
                <w:szCs w:val="24"/>
              </w:rPr>
            </w:pPr>
          </w:p>
        </w:tc>
        <w:tc>
          <w:tcPr>
            <w:tcW w:w="69" w:type="dxa"/>
            <w:gridSpan w:val="3"/>
          </w:tcPr>
          <w:p w14:paraId="610E62D7" w14:textId="77777777" w:rsidR="001F5E28" w:rsidRPr="003040DC" w:rsidRDefault="001F5E28" w:rsidP="008F1E55"/>
        </w:tc>
      </w:tr>
      <w:tr w:rsidR="00E46442" w:rsidRPr="003040DC" w14:paraId="08D416AE" w14:textId="77777777" w:rsidTr="00DC2D4B">
        <w:trPr>
          <w:gridAfter w:val="4"/>
          <w:wAfter w:w="1836" w:type="dxa"/>
          <w:trHeight w:hRule="exact" w:val="288"/>
        </w:trPr>
        <w:tc>
          <w:tcPr>
            <w:tcW w:w="851" w:type="dxa"/>
            <w:gridSpan w:val="11"/>
          </w:tcPr>
          <w:p w14:paraId="20D719BF" w14:textId="77777777" w:rsidR="00E46442" w:rsidRPr="00DA200B" w:rsidRDefault="00E46442" w:rsidP="008F1E55"/>
        </w:tc>
        <w:tc>
          <w:tcPr>
            <w:tcW w:w="311" w:type="dxa"/>
            <w:gridSpan w:val="2"/>
            <w:shd w:val="clear" w:color="auto" w:fill="auto"/>
          </w:tcPr>
          <w:p w14:paraId="77036C35"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74" w:type="dxa"/>
            <w:gridSpan w:val="6"/>
            <w:shd w:val="clear" w:color="auto" w:fill="auto"/>
          </w:tcPr>
          <w:p w14:paraId="595B1374" w14:textId="77777777" w:rsidR="00E46442" w:rsidRPr="00DA200B" w:rsidRDefault="00E46442" w:rsidP="00E46442">
            <w:pPr>
              <w:jc w:val="both"/>
              <w:rPr>
                <w:rFonts w:ascii="Times New Roman" w:hAnsi="Times New Roman"/>
                <w:sz w:val="24"/>
                <w:szCs w:val="24"/>
              </w:rPr>
            </w:pPr>
            <w:r w:rsidRPr="00DA200B">
              <w:rPr>
                <w:rFonts w:ascii="Times New Roman" w:hAnsi="Times New Roman"/>
                <w:sz w:val="24"/>
                <w:szCs w:val="24"/>
              </w:rPr>
              <w:t>по фактической стоимости;</w:t>
            </w:r>
          </w:p>
        </w:tc>
        <w:tc>
          <w:tcPr>
            <w:tcW w:w="69" w:type="dxa"/>
            <w:gridSpan w:val="3"/>
          </w:tcPr>
          <w:p w14:paraId="1606400E" w14:textId="77777777" w:rsidR="00E46442" w:rsidRPr="003040DC" w:rsidRDefault="00E46442" w:rsidP="008F1E55"/>
        </w:tc>
      </w:tr>
      <w:tr w:rsidR="00E46442" w:rsidRPr="003040DC" w14:paraId="0AB29EB1" w14:textId="77777777" w:rsidTr="00DC2D4B">
        <w:trPr>
          <w:gridAfter w:val="4"/>
          <w:wAfter w:w="1836" w:type="dxa"/>
          <w:trHeight w:hRule="exact" w:val="236"/>
        </w:trPr>
        <w:tc>
          <w:tcPr>
            <w:tcW w:w="851" w:type="dxa"/>
            <w:gridSpan w:val="11"/>
          </w:tcPr>
          <w:p w14:paraId="4B76D086" w14:textId="77777777" w:rsidR="00E46442" w:rsidRPr="00DA200B" w:rsidRDefault="00E46442" w:rsidP="008F1E55"/>
        </w:tc>
        <w:tc>
          <w:tcPr>
            <w:tcW w:w="311" w:type="dxa"/>
            <w:gridSpan w:val="2"/>
            <w:shd w:val="clear" w:color="auto" w:fill="auto"/>
          </w:tcPr>
          <w:p w14:paraId="282A912D"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 xml:space="preserve">B.  </w:t>
            </w:r>
          </w:p>
        </w:tc>
        <w:tc>
          <w:tcPr>
            <w:tcW w:w="8774" w:type="dxa"/>
            <w:gridSpan w:val="6"/>
            <w:shd w:val="clear" w:color="auto" w:fill="auto"/>
          </w:tcPr>
          <w:p w14:paraId="041045CA" w14:textId="77777777" w:rsidR="00E46442" w:rsidRPr="00DA200B" w:rsidRDefault="00E46442" w:rsidP="00E46442">
            <w:pPr>
              <w:jc w:val="both"/>
              <w:rPr>
                <w:rFonts w:ascii="Times New Roman" w:hAnsi="Times New Roman"/>
                <w:sz w:val="24"/>
                <w:szCs w:val="24"/>
              </w:rPr>
            </w:pPr>
            <w:r w:rsidRPr="00DA200B">
              <w:rPr>
                <w:rFonts w:ascii="Times New Roman" w:hAnsi="Times New Roman"/>
                <w:sz w:val="24"/>
                <w:szCs w:val="24"/>
              </w:rPr>
              <w:t>в соответствии с МСФО (IFRS)</w:t>
            </w:r>
            <w:r w:rsidRPr="00DA200B">
              <w:rPr>
                <w:rFonts w:ascii="Times New Roman" w:hAnsi="Times New Roman"/>
                <w:sz w:val="24"/>
                <w:szCs w:val="24"/>
                <w:lang w:val="kk-KZ"/>
              </w:rPr>
              <w:t xml:space="preserve"> 9</w:t>
            </w:r>
            <w:r w:rsidRPr="00DA200B">
              <w:rPr>
                <w:rFonts w:ascii="Times New Roman" w:hAnsi="Times New Roman"/>
                <w:sz w:val="24"/>
                <w:szCs w:val="24"/>
              </w:rPr>
              <w:t>;</w:t>
            </w:r>
          </w:p>
        </w:tc>
        <w:tc>
          <w:tcPr>
            <w:tcW w:w="69" w:type="dxa"/>
            <w:gridSpan w:val="3"/>
          </w:tcPr>
          <w:p w14:paraId="7F521312" w14:textId="77777777" w:rsidR="00E46442" w:rsidRPr="003040DC" w:rsidRDefault="00E46442" w:rsidP="008F1E55"/>
        </w:tc>
      </w:tr>
      <w:tr w:rsidR="00E46442" w:rsidRPr="003040DC" w14:paraId="5D7B7520" w14:textId="77777777" w:rsidTr="00DC2D4B">
        <w:trPr>
          <w:gridAfter w:val="4"/>
          <w:wAfter w:w="1836" w:type="dxa"/>
          <w:trHeight w:hRule="exact" w:val="268"/>
        </w:trPr>
        <w:tc>
          <w:tcPr>
            <w:tcW w:w="851" w:type="dxa"/>
            <w:gridSpan w:val="11"/>
          </w:tcPr>
          <w:p w14:paraId="017E973D" w14:textId="77777777" w:rsidR="00E46442" w:rsidRPr="00DA200B" w:rsidRDefault="00E46442" w:rsidP="008F1E55"/>
        </w:tc>
        <w:tc>
          <w:tcPr>
            <w:tcW w:w="311" w:type="dxa"/>
            <w:gridSpan w:val="2"/>
            <w:shd w:val="clear" w:color="auto" w:fill="auto"/>
          </w:tcPr>
          <w:p w14:paraId="707CB5B5"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 xml:space="preserve">C.   </w:t>
            </w:r>
          </w:p>
        </w:tc>
        <w:tc>
          <w:tcPr>
            <w:tcW w:w="8774" w:type="dxa"/>
            <w:gridSpan w:val="6"/>
            <w:shd w:val="clear" w:color="auto" w:fill="auto"/>
          </w:tcPr>
          <w:p w14:paraId="7B53C395" w14:textId="77777777" w:rsidR="00E46442" w:rsidRPr="00DA200B" w:rsidRDefault="00E46442" w:rsidP="00E46442">
            <w:pPr>
              <w:jc w:val="both"/>
              <w:rPr>
                <w:rFonts w:ascii="Times New Roman" w:hAnsi="Times New Roman"/>
                <w:sz w:val="24"/>
                <w:szCs w:val="24"/>
              </w:rPr>
            </w:pPr>
            <w:r w:rsidRPr="00DA200B">
              <w:rPr>
                <w:rFonts w:ascii="Times New Roman" w:hAnsi="Times New Roman"/>
                <w:sz w:val="24"/>
                <w:szCs w:val="24"/>
              </w:rPr>
              <w:t>по фактической стоимости либо в соответствии с МСФО (IFRS)</w:t>
            </w:r>
            <w:r w:rsidRPr="00DA200B">
              <w:rPr>
                <w:rFonts w:ascii="Times New Roman" w:hAnsi="Times New Roman"/>
                <w:sz w:val="24"/>
                <w:szCs w:val="24"/>
                <w:lang w:val="kk-KZ"/>
              </w:rPr>
              <w:t xml:space="preserve"> 9</w:t>
            </w:r>
            <w:r w:rsidRPr="00DA200B">
              <w:rPr>
                <w:rFonts w:ascii="Times New Roman" w:hAnsi="Times New Roman"/>
                <w:sz w:val="24"/>
                <w:szCs w:val="24"/>
              </w:rPr>
              <w:t>;</w:t>
            </w:r>
          </w:p>
        </w:tc>
        <w:tc>
          <w:tcPr>
            <w:tcW w:w="69" w:type="dxa"/>
            <w:gridSpan w:val="3"/>
          </w:tcPr>
          <w:p w14:paraId="578326FC" w14:textId="77777777" w:rsidR="00E46442" w:rsidRPr="003040DC" w:rsidRDefault="00E46442" w:rsidP="008F1E55"/>
        </w:tc>
      </w:tr>
      <w:tr w:rsidR="00E46442" w:rsidRPr="003040DC" w14:paraId="6FB30D7E" w14:textId="77777777" w:rsidTr="00DC2D4B">
        <w:trPr>
          <w:gridAfter w:val="4"/>
          <w:wAfter w:w="1836" w:type="dxa"/>
          <w:trHeight w:hRule="exact" w:val="319"/>
        </w:trPr>
        <w:tc>
          <w:tcPr>
            <w:tcW w:w="851" w:type="dxa"/>
            <w:gridSpan w:val="11"/>
          </w:tcPr>
          <w:p w14:paraId="644935D3" w14:textId="77777777" w:rsidR="00E46442" w:rsidRPr="00DA200B" w:rsidRDefault="00E46442" w:rsidP="008F1E55"/>
        </w:tc>
        <w:tc>
          <w:tcPr>
            <w:tcW w:w="311" w:type="dxa"/>
            <w:gridSpan w:val="2"/>
            <w:shd w:val="clear" w:color="auto" w:fill="auto"/>
          </w:tcPr>
          <w:p w14:paraId="67A2BA63" w14:textId="77777777" w:rsidR="00E46442" w:rsidRPr="00DA200B" w:rsidRDefault="00E46442"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74" w:type="dxa"/>
            <w:gridSpan w:val="6"/>
            <w:shd w:val="clear" w:color="auto" w:fill="auto"/>
          </w:tcPr>
          <w:p w14:paraId="68D566E4" w14:textId="77777777" w:rsidR="00E46442" w:rsidRPr="00DA200B" w:rsidRDefault="00E46442" w:rsidP="00E46442">
            <w:pPr>
              <w:jc w:val="both"/>
              <w:rPr>
                <w:rFonts w:ascii="Times New Roman" w:hAnsi="Times New Roman"/>
                <w:sz w:val="24"/>
                <w:szCs w:val="24"/>
              </w:rPr>
            </w:pPr>
            <w:r w:rsidRPr="00DA200B">
              <w:rPr>
                <w:rFonts w:ascii="Times New Roman" w:hAnsi="Times New Roman"/>
                <w:sz w:val="24"/>
                <w:szCs w:val="24"/>
              </w:rPr>
              <w:t>не должны учитываться.</w:t>
            </w:r>
          </w:p>
        </w:tc>
        <w:tc>
          <w:tcPr>
            <w:tcW w:w="69" w:type="dxa"/>
            <w:gridSpan w:val="3"/>
          </w:tcPr>
          <w:p w14:paraId="5DD92D7D" w14:textId="77777777" w:rsidR="00E46442" w:rsidRPr="003040DC" w:rsidRDefault="00E46442" w:rsidP="008F1E55"/>
        </w:tc>
      </w:tr>
      <w:tr w:rsidR="001F5E28" w:rsidRPr="003040DC" w14:paraId="56CA6918" w14:textId="77777777" w:rsidTr="00DC2D4B">
        <w:trPr>
          <w:gridAfter w:val="4"/>
          <w:wAfter w:w="1836" w:type="dxa"/>
          <w:trHeight w:hRule="exact" w:val="207"/>
        </w:trPr>
        <w:tc>
          <w:tcPr>
            <w:tcW w:w="358" w:type="dxa"/>
            <w:gridSpan w:val="4"/>
            <w:shd w:val="clear" w:color="auto" w:fill="auto"/>
            <w:vAlign w:val="center"/>
          </w:tcPr>
          <w:p w14:paraId="431988FE"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19.</w:t>
            </w:r>
          </w:p>
        </w:tc>
        <w:tc>
          <w:tcPr>
            <w:tcW w:w="97" w:type="dxa"/>
            <w:gridSpan w:val="3"/>
          </w:tcPr>
          <w:p w14:paraId="45A9599B" w14:textId="77777777" w:rsidR="001F5E28" w:rsidRPr="00DA200B" w:rsidRDefault="001F5E28" w:rsidP="008F1E55">
            <w:pPr>
              <w:rPr>
                <w:b/>
                <w:sz w:val="24"/>
                <w:szCs w:val="24"/>
              </w:rPr>
            </w:pPr>
          </w:p>
        </w:tc>
        <w:tc>
          <w:tcPr>
            <w:tcW w:w="9481" w:type="dxa"/>
            <w:gridSpan w:val="12"/>
            <w:vMerge w:val="restart"/>
          </w:tcPr>
          <w:p w14:paraId="0CDF6747" w14:textId="77777777" w:rsidR="00011E9A" w:rsidRPr="00DA200B" w:rsidRDefault="00011E9A" w:rsidP="00011E9A">
            <w:pPr>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С 01.07.2016г. Компания «АВС» приобрела 100% компании «Мая» переданное вознаграждение в с размере 160</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000 тыс. тенге. На дату приобретения балансовая стоимость чистых активов компании «Мая»  была 100</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000 тыс. тенге.</w:t>
            </w:r>
          </w:p>
          <w:p w14:paraId="7189CBB5" w14:textId="77777777" w:rsidR="00011E9A" w:rsidRPr="00DA200B" w:rsidRDefault="00011E9A" w:rsidP="00011E9A">
            <w:pPr>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На дату приобретения, предварительная справедливая стоимость 120</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000 тыс. тенге была отнесена к чистым активам.</w:t>
            </w:r>
          </w:p>
          <w:p w14:paraId="4E58D271" w14:textId="77777777" w:rsidR="00011E9A" w:rsidRPr="00DA200B" w:rsidRDefault="00011E9A" w:rsidP="00011E9A">
            <w:pPr>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Дополнительные оценки полученные до 31.05.2017г. увеличили эту предварительную справедливую стоимость до 135</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000 тыс. тенге и 30.07.2017г. эта справедливая стоимость стала 140</w:t>
            </w:r>
            <w:r w:rsidRPr="00DA200B">
              <w:rPr>
                <w:rFonts w:ascii="Times New Roman" w:eastAsia="Times New Roman" w:hAnsi="Times New Roman" w:cs="Times New Roman"/>
                <w:b/>
                <w:sz w:val="24"/>
                <w:lang w:val="en-US" w:eastAsia="en-US"/>
              </w:rPr>
              <w:t> </w:t>
            </w:r>
            <w:r w:rsidRPr="00DA200B">
              <w:rPr>
                <w:rFonts w:ascii="Times New Roman" w:eastAsia="Times New Roman" w:hAnsi="Times New Roman" w:cs="Times New Roman"/>
                <w:b/>
                <w:sz w:val="24"/>
                <w:lang w:eastAsia="en-US"/>
              </w:rPr>
              <w:t>000 тыс. тенге.</w:t>
            </w:r>
          </w:p>
          <w:p w14:paraId="408E2446" w14:textId="77777777" w:rsidR="00011E9A" w:rsidRPr="00DA200B" w:rsidRDefault="00011E9A" w:rsidP="00011E9A">
            <w:pPr>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Какую сумму гудвилла должна указать копания компания «АВС» в своем отчете о финансовом положении на 31 декабря 2017г. согласно МСФО (</w:t>
            </w:r>
            <w:r w:rsidRPr="00DA200B">
              <w:rPr>
                <w:rFonts w:ascii="Times New Roman" w:eastAsia="Times New Roman" w:hAnsi="Times New Roman" w:cs="Times New Roman"/>
                <w:b/>
                <w:sz w:val="24"/>
                <w:lang w:val="en-US" w:eastAsia="en-US"/>
              </w:rPr>
              <w:t>IFRS</w:t>
            </w:r>
            <w:r w:rsidRPr="00DA200B">
              <w:rPr>
                <w:rFonts w:ascii="Times New Roman" w:eastAsia="Times New Roman" w:hAnsi="Times New Roman" w:cs="Times New Roman"/>
                <w:b/>
                <w:sz w:val="24"/>
                <w:lang w:eastAsia="en-US"/>
              </w:rPr>
              <w:t>) 3 «Объединение</w:t>
            </w:r>
            <w:r w:rsidRPr="00DA200B">
              <w:rPr>
                <w:rFonts w:ascii="Times New Roman" w:eastAsia="Times New Roman" w:hAnsi="Times New Roman" w:cs="Times New Roman"/>
                <w:b/>
                <w:spacing w:val="1"/>
                <w:sz w:val="24"/>
                <w:lang w:eastAsia="en-US"/>
              </w:rPr>
              <w:t xml:space="preserve"> </w:t>
            </w:r>
            <w:r w:rsidRPr="00DA200B">
              <w:rPr>
                <w:rFonts w:ascii="Times New Roman" w:eastAsia="Times New Roman" w:hAnsi="Times New Roman" w:cs="Times New Roman"/>
                <w:b/>
                <w:sz w:val="24"/>
                <w:lang w:eastAsia="en-US"/>
              </w:rPr>
              <w:t>бизнес</w:t>
            </w:r>
            <w:r w:rsidRPr="00DA200B">
              <w:rPr>
                <w:rFonts w:ascii="Times New Roman" w:eastAsia="Times New Roman" w:hAnsi="Times New Roman" w:cs="Times New Roman"/>
                <w:b/>
                <w:spacing w:val="1"/>
                <w:sz w:val="24"/>
                <w:lang w:eastAsia="en-US"/>
              </w:rPr>
              <w:t>а</w:t>
            </w:r>
            <w:r w:rsidRPr="00DA200B">
              <w:rPr>
                <w:rFonts w:ascii="Times New Roman" w:eastAsia="Times New Roman" w:hAnsi="Times New Roman" w:cs="Times New Roman"/>
                <w:b/>
                <w:sz w:val="24"/>
                <w:lang w:eastAsia="en-US"/>
              </w:rPr>
              <w:t>»?</w:t>
            </w:r>
          </w:p>
          <w:p w14:paraId="28126880" w14:textId="77777777" w:rsidR="001F5E28" w:rsidRPr="00DA200B" w:rsidRDefault="001F5E28" w:rsidP="006F67F1">
            <w:pPr>
              <w:rPr>
                <w:rFonts w:ascii="Times New Roman" w:hAnsi="Times New Roman" w:cs="Times New Roman"/>
                <w:b/>
                <w:sz w:val="24"/>
                <w:szCs w:val="24"/>
              </w:rPr>
            </w:pPr>
          </w:p>
        </w:tc>
        <w:tc>
          <w:tcPr>
            <w:tcW w:w="69" w:type="dxa"/>
            <w:gridSpan w:val="3"/>
          </w:tcPr>
          <w:p w14:paraId="653FAC85" w14:textId="77777777" w:rsidR="001F5E28" w:rsidRPr="003040DC" w:rsidRDefault="001F5E28" w:rsidP="008F1E55"/>
        </w:tc>
      </w:tr>
      <w:tr w:rsidR="001F5E28" w:rsidRPr="003040DC" w14:paraId="79A0CC44" w14:textId="77777777" w:rsidTr="00DC2D4B">
        <w:trPr>
          <w:gridAfter w:val="4"/>
          <w:wAfter w:w="1836" w:type="dxa"/>
          <w:trHeight w:hRule="exact" w:val="80"/>
        </w:trPr>
        <w:tc>
          <w:tcPr>
            <w:tcW w:w="455" w:type="dxa"/>
            <w:gridSpan w:val="7"/>
          </w:tcPr>
          <w:p w14:paraId="2E2EA472" w14:textId="77777777" w:rsidR="001F5E28" w:rsidRPr="00DA200B" w:rsidRDefault="001F5E28" w:rsidP="008F1E55"/>
        </w:tc>
        <w:tc>
          <w:tcPr>
            <w:tcW w:w="9481" w:type="dxa"/>
            <w:gridSpan w:val="12"/>
            <w:vMerge/>
          </w:tcPr>
          <w:p w14:paraId="4E678460" w14:textId="77777777" w:rsidR="001F5E28" w:rsidRPr="00DA200B" w:rsidRDefault="001F5E28" w:rsidP="006F67F1">
            <w:pPr>
              <w:rPr>
                <w:rFonts w:ascii="Times New Roman" w:hAnsi="Times New Roman" w:cs="Times New Roman"/>
                <w:sz w:val="24"/>
                <w:szCs w:val="24"/>
              </w:rPr>
            </w:pPr>
          </w:p>
        </w:tc>
        <w:tc>
          <w:tcPr>
            <w:tcW w:w="69" w:type="dxa"/>
            <w:gridSpan w:val="3"/>
          </w:tcPr>
          <w:p w14:paraId="744E4458" w14:textId="77777777" w:rsidR="001F5E28" w:rsidRPr="003040DC" w:rsidRDefault="001F5E28" w:rsidP="008F1E55"/>
        </w:tc>
      </w:tr>
      <w:tr w:rsidR="001F5E28" w:rsidRPr="003040DC" w14:paraId="0FD655CE" w14:textId="77777777" w:rsidTr="00DC2D4B">
        <w:trPr>
          <w:gridAfter w:val="4"/>
          <w:wAfter w:w="1836" w:type="dxa"/>
          <w:trHeight w:hRule="exact" w:val="2702"/>
        </w:trPr>
        <w:tc>
          <w:tcPr>
            <w:tcW w:w="455" w:type="dxa"/>
            <w:gridSpan w:val="7"/>
          </w:tcPr>
          <w:p w14:paraId="28C946EA" w14:textId="77777777" w:rsidR="001F5E28" w:rsidRPr="00DA200B" w:rsidRDefault="001F5E28" w:rsidP="008F1E55"/>
        </w:tc>
        <w:tc>
          <w:tcPr>
            <w:tcW w:w="9481" w:type="dxa"/>
            <w:gridSpan w:val="12"/>
            <w:vMerge/>
          </w:tcPr>
          <w:p w14:paraId="4CB23C60" w14:textId="77777777" w:rsidR="001F5E28" w:rsidRPr="00DA200B" w:rsidRDefault="001F5E28" w:rsidP="006F67F1">
            <w:pPr>
              <w:rPr>
                <w:rFonts w:ascii="Times New Roman" w:hAnsi="Times New Roman" w:cs="Times New Roman"/>
                <w:sz w:val="24"/>
                <w:szCs w:val="24"/>
              </w:rPr>
            </w:pPr>
          </w:p>
        </w:tc>
        <w:tc>
          <w:tcPr>
            <w:tcW w:w="69" w:type="dxa"/>
            <w:gridSpan w:val="3"/>
          </w:tcPr>
          <w:p w14:paraId="6CC2FFA5" w14:textId="77777777" w:rsidR="001F5E28" w:rsidRPr="003040DC" w:rsidRDefault="001F5E28" w:rsidP="008F1E55"/>
        </w:tc>
      </w:tr>
      <w:tr w:rsidR="00011E9A" w:rsidRPr="003040DC" w14:paraId="76D896CB" w14:textId="77777777" w:rsidTr="00DC2D4B">
        <w:trPr>
          <w:gridAfter w:val="4"/>
          <w:wAfter w:w="1836" w:type="dxa"/>
          <w:trHeight w:hRule="exact" w:val="341"/>
        </w:trPr>
        <w:tc>
          <w:tcPr>
            <w:tcW w:w="851" w:type="dxa"/>
            <w:gridSpan w:val="11"/>
          </w:tcPr>
          <w:p w14:paraId="2CA672DD" w14:textId="77777777" w:rsidR="00011E9A" w:rsidRPr="00DA200B" w:rsidRDefault="00011E9A" w:rsidP="008F1E55"/>
        </w:tc>
        <w:tc>
          <w:tcPr>
            <w:tcW w:w="344" w:type="dxa"/>
            <w:gridSpan w:val="3"/>
            <w:shd w:val="clear" w:color="auto" w:fill="auto"/>
          </w:tcPr>
          <w:p w14:paraId="08915684" w14:textId="77777777" w:rsidR="00011E9A" w:rsidRPr="00DA200B" w:rsidRDefault="00011E9A"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41" w:type="dxa"/>
            <w:gridSpan w:val="5"/>
            <w:shd w:val="clear" w:color="auto" w:fill="auto"/>
          </w:tcPr>
          <w:p w14:paraId="4AB0AB58" w14:textId="77777777" w:rsidR="00011E9A" w:rsidRPr="00DA200B" w:rsidRDefault="00011E9A" w:rsidP="00011E9A">
            <w:pPr>
              <w:tabs>
                <w:tab w:val="left" w:pos="709"/>
              </w:tabs>
              <w:jc w:val="both"/>
              <w:rPr>
                <w:rFonts w:ascii="Times New Roman" w:hAnsi="Times New Roman"/>
                <w:sz w:val="24"/>
              </w:rPr>
            </w:pPr>
            <w:r w:rsidRPr="00DA200B">
              <w:rPr>
                <w:rFonts w:ascii="Times New Roman" w:hAnsi="Times New Roman"/>
                <w:sz w:val="24"/>
              </w:rPr>
              <w:t>40 млн.тенге</w:t>
            </w:r>
          </w:p>
        </w:tc>
        <w:tc>
          <w:tcPr>
            <w:tcW w:w="69" w:type="dxa"/>
            <w:gridSpan w:val="3"/>
          </w:tcPr>
          <w:p w14:paraId="76AA1AF1" w14:textId="77777777" w:rsidR="00011E9A" w:rsidRPr="003040DC" w:rsidRDefault="00011E9A" w:rsidP="008F1E55"/>
        </w:tc>
      </w:tr>
      <w:tr w:rsidR="00011E9A" w:rsidRPr="003040DC" w14:paraId="3158E959" w14:textId="77777777" w:rsidTr="00DC2D4B">
        <w:trPr>
          <w:gridAfter w:val="4"/>
          <w:wAfter w:w="1836" w:type="dxa"/>
          <w:trHeight w:hRule="exact" w:val="276"/>
        </w:trPr>
        <w:tc>
          <w:tcPr>
            <w:tcW w:w="851" w:type="dxa"/>
            <w:gridSpan w:val="11"/>
          </w:tcPr>
          <w:p w14:paraId="6E1DE4B3" w14:textId="77777777" w:rsidR="00011E9A" w:rsidRPr="00DA200B" w:rsidRDefault="00011E9A" w:rsidP="008F1E55"/>
        </w:tc>
        <w:tc>
          <w:tcPr>
            <w:tcW w:w="344" w:type="dxa"/>
            <w:gridSpan w:val="3"/>
            <w:shd w:val="clear" w:color="auto" w:fill="auto"/>
          </w:tcPr>
          <w:p w14:paraId="0BDBAA15" w14:textId="77777777" w:rsidR="00011E9A" w:rsidRPr="00DA200B" w:rsidRDefault="00011E9A"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41" w:type="dxa"/>
            <w:gridSpan w:val="5"/>
            <w:shd w:val="clear" w:color="auto" w:fill="auto"/>
          </w:tcPr>
          <w:p w14:paraId="05188F45" w14:textId="77777777" w:rsidR="00011E9A" w:rsidRPr="00DA200B" w:rsidRDefault="00011E9A" w:rsidP="00DC2D4B">
            <w:pPr>
              <w:rPr>
                <w:rFonts w:ascii="Times New Roman" w:hAnsi="Times New Roman" w:cs="Times New Roman"/>
                <w:sz w:val="24"/>
                <w:szCs w:val="24"/>
              </w:rPr>
            </w:pPr>
            <w:r w:rsidRPr="00DA200B">
              <w:rPr>
                <w:rFonts w:ascii="Times New Roman" w:hAnsi="Times New Roman" w:cs="Times New Roman"/>
                <w:sz w:val="24"/>
                <w:szCs w:val="24"/>
              </w:rPr>
              <w:t>25 млн.тенге</w:t>
            </w:r>
          </w:p>
        </w:tc>
        <w:tc>
          <w:tcPr>
            <w:tcW w:w="69" w:type="dxa"/>
            <w:gridSpan w:val="3"/>
          </w:tcPr>
          <w:p w14:paraId="1A3D00EB" w14:textId="77777777" w:rsidR="00011E9A" w:rsidRPr="003040DC" w:rsidRDefault="00011E9A" w:rsidP="008F1E55"/>
        </w:tc>
      </w:tr>
      <w:tr w:rsidR="00011E9A" w:rsidRPr="003040DC" w14:paraId="69A581C5" w14:textId="77777777" w:rsidTr="00DC2D4B">
        <w:trPr>
          <w:gridAfter w:val="4"/>
          <w:wAfter w:w="1836" w:type="dxa"/>
          <w:trHeight w:hRule="exact" w:val="265"/>
        </w:trPr>
        <w:tc>
          <w:tcPr>
            <w:tcW w:w="851" w:type="dxa"/>
            <w:gridSpan w:val="11"/>
          </w:tcPr>
          <w:p w14:paraId="3AFCDB17" w14:textId="77777777" w:rsidR="00011E9A" w:rsidRPr="00DA200B" w:rsidRDefault="00011E9A" w:rsidP="008F1E55"/>
        </w:tc>
        <w:tc>
          <w:tcPr>
            <w:tcW w:w="344" w:type="dxa"/>
            <w:gridSpan w:val="3"/>
            <w:shd w:val="clear" w:color="auto" w:fill="auto"/>
          </w:tcPr>
          <w:p w14:paraId="116DE071" w14:textId="77777777" w:rsidR="00011E9A" w:rsidRPr="00DA200B" w:rsidRDefault="00011E9A"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41" w:type="dxa"/>
            <w:gridSpan w:val="5"/>
            <w:shd w:val="clear" w:color="auto" w:fill="auto"/>
          </w:tcPr>
          <w:p w14:paraId="3F4815C9" w14:textId="77777777" w:rsidR="00011E9A" w:rsidRPr="00DA200B" w:rsidRDefault="00011E9A" w:rsidP="00011E9A">
            <w:pPr>
              <w:tabs>
                <w:tab w:val="left" w:pos="709"/>
              </w:tabs>
              <w:jc w:val="both"/>
              <w:rPr>
                <w:rFonts w:ascii="Times New Roman" w:hAnsi="Times New Roman"/>
                <w:sz w:val="24"/>
              </w:rPr>
            </w:pPr>
            <w:r w:rsidRPr="00DA200B">
              <w:rPr>
                <w:rFonts w:ascii="Times New Roman" w:hAnsi="Times New Roman"/>
                <w:sz w:val="24"/>
              </w:rPr>
              <w:t>60 млн.тенге</w:t>
            </w:r>
          </w:p>
        </w:tc>
        <w:tc>
          <w:tcPr>
            <w:tcW w:w="69" w:type="dxa"/>
            <w:gridSpan w:val="3"/>
          </w:tcPr>
          <w:p w14:paraId="4B78857A" w14:textId="77777777" w:rsidR="00011E9A" w:rsidRPr="003040DC" w:rsidRDefault="00011E9A" w:rsidP="008F1E55"/>
        </w:tc>
      </w:tr>
      <w:tr w:rsidR="00011E9A" w:rsidRPr="003040DC" w14:paraId="00DCA4B9" w14:textId="77777777" w:rsidTr="00DC2D4B">
        <w:trPr>
          <w:gridAfter w:val="4"/>
          <w:wAfter w:w="1836" w:type="dxa"/>
          <w:trHeight w:hRule="exact" w:val="281"/>
        </w:trPr>
        <w:tc>
          <w:tcPr>
            <w:tcW w:w="851" w:type="dxa"/>
            <w:gridSpan w:val="11"/>
          </w:tcPr>
          <w:p w14:paraId="0D70445A" w14:textId="77777777" w:rsidR="00011E9A" w:rsidRPr="00DA200B" w:rsidRDefault="00011E9A" w:rsidP="008F1E55"/>
        </w:tc>
        <w:tc>
          <w:tcPr>
            <w:tcW w:w="344" w:type="dxa"/>
            <w:gridSpan w:val="3"/>
            <w:shd w:val="clear" w:color="auto" w:fill="auto"/>
          </w:tcPr>
          <w:p w14:paraId="26FAE5BF" w14:textId="77777777" w:rsidR="00011E9A" w:rsidRPr="00DA200B" w:rsidRDefault="00011E9A"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41" w:type="dxa"/>
            <w:gridSpan w:val="5"/>
            <w:shd w:val="clear" w:color="auto" w:fill="auto"/>
          </w:tcPr>
          <w:p w14:paraId="024C9AF2" w14:textId="77777777" w:rsidR="00011E9A" w:rsidRPr="00DA200B" w:rsidRDefault="00011E9A" w:rsidP="00011E9A">
            <w:pPr>
              <w:tabs>
                <w:tab w:val="left" w:pos="709"/>
              </w:tabs>
              <w:jc w:val="both"/>
              <w:rPr>
                <w:rFonts w:ascii="Times New Roman" w:hAnsi="Times New Roman"/>
                <w:sz w:val="24"/>
              </w:rPr>
            </w:pPr>
            <w:r w:rsidRPr="00DA200B">
              <w:rPr>
                <w:rFonts w:ascii="Times New Roman" w:hAnsi="Times New Roman"/>
                <w:sz w:val="24"/>
              </w:rPr>
              <w:t>20 млн.тенге</w:t>
            </w:r>
          </w:p>
        </w:tc>
        <w:tc>
          <w:tcPr>
            <w:tcW w:w="69" w:type="dxa"/>
            <w:gridSpan w:val="3"/>
          </w:tcPr>
          <w:p w14:paraId="4FE0DF20" w14:textId="77777777" w:rsidR="00011E9A" w:rsidRPr="003040DC" w:rsidRDefault="00011E9A" w:rsidP="008F1E55"/>
        </w:tc>
      </w:tr>
      <w:tr w:rsidR="001F5E28" w:rsidRPr="003040DC" w14:paraId="7A70ACAB" w14:textId="77777777" w:rsidTr="00DC2D4B">
        <w:trPr>
          <w:gridAfter w:val="4"/>
          <w:wAfter w:w="1836" w:type="dxa"/>
          <w:trHeight w:hRule="exact" w:val="266"/>
        </w:trPr>
        <w:tc>
          <w:tcPr>
            <w:tcW w:w="358" w:type="dxa"/>
            <w:gridSpan w:val="4"/>
            <w:shd w:val="clear" w:color="auto" w:fill="auto"/>
            <w:vAlign w:val="center"/>
          </w:tcPr>
          <w:p w14:paraId="2BA80C60"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20.</w:t>
            </w:r>
          </w:p>
        </w:tc>
        <w:tc>
          <w:tcPr>
            <w:tcW w:w="97" w:type="dxa"/>
            <w:gridSpan w:val="3"/>
          </w:tcPr>
          <w:p w14:paraId="68EF7712" w14:textId="77777777" w:rsidR="001F5E28" w:rsidRPr="00DA200B" w:rsidRDefault="001F5E28" w:rsidP="008F1E55">
            <w:pPr>
              <w:rPr>
                <w:sz w:val="24"/>
                <w:szCs w:val="24"/>
              </w:rPr>
            </w:pPr>
          </w:p>
        </w:tc>
        <w:tc>
          <w:tcPr>
            <w:tcW w:w="9481" w:type="dxa"/>
            <w:gridSpan w:val="12"/>
            <w:vMerge w:val="restart"/>
          </w:tcPr>
          <w:p w14:paraId="45B7DBB9" w14:textId="77777777" w:rsidR="00A6615D" w:rsidRPr="00DA200B" w:rsidRDefault="00A6615D" w:rsidP="00A6615D">
            <w:pPr>
              <w:jc w:val="both"/>
              <w:rPr>
                <w:rFonts w:ascii="Times New Roman" w:eastAsia="Times New Roman" w:hAnsi="Times New Roman" w:cs="Times New Roman"/>
                <w:b/>
                <w:sz w:val="24"/>
                <w:lang w:eastAsia="en-US"/>
              </w:rPr>
            </w:pPr>
            <w:r w:rsidRPr="00DA200B">
              <w:rPr>
                <w:rFonts w:ascii="Times New Roman" w:eastAsia="Times New Roman" w:hAnsi="Times New Roman" w:cs="Times New Roman"/>
                <w:b/>
                <w:sz w:val="24"/>
                <w:lang w:eastAsia="en-US"/>
              </w:rPr>
              <w:t>Пример корректирующих событий  после отчетной даты:</w:t>
            </w:r>
          </w:p>
          <w:p w14:paraId="397512D6" w14:textId="77777777" w:rsidR="00E471CA" w:rsidRPr="00DA200B" w:rsidRDefault="00E471CA" w:rsidP="006F67F1">
            <w:pPr>
              <w:rPr>
                <w:rFonts w:ascii="Times New Roman" w:hAnsi="Times New Roman" w:cs="Times New Roman"/>
                <w:sz w:val="24"/>
                <w:szCs w:val="24"/>
              </w:rPr>
            </w:pPr>
          </w:p>
          <w:p w14:paraId="5B607248" w14:textId="77777777" w:rsidR="001F5E28" w:rsidRPr="00DA200B" w:rsidRDefault="001F5E28" w:rsidP="006F67F1">
            <w:pPr>
              <w:rPr>
                <w:rFonts w:ascii="Times New Roman" w:hAnsi="Times New Roman" w:cs="Times New Roman"/>
                <w:sz w:val="24"/>
                <w:szCs w:val="24"/>
              </w:rPr>
            </w:pPr>
          </w:p>
        </w:tc>
        <w:tc>
          <w:tcPr>
            <w:tcW w:w="69" w:type="dxa"/>
            <w:gridSpan w:val="3"/>
          </w:tcPr>
          <w:p w14:paraId="1E0D2C7E" w14:textId="77777777" w:rsidR="001F5E28" w:rsidRPr="003040DC" w:rsidRDefault="001F5E28" w:rsidP="008F1E55"/>
        </w:tc>
      </w:tr>
      <w:tr w:rsidR="001F5E28" w:rsidRPr="003040DC" w14:paraId="229F8D01" w14:textId="77777777" w:rsidTr="00DC2D4B">
        <w:trPr>
          <w:gridAfter w:val="4"/>
          <w:wAfter w:w="1836" w:type="dxa"/>
          <w:trHeight w:hRule="exact" w:val="80"/>
        </w:trPr>
        <w:tc>
          <w:tcPr>
            <w:tcW w:w="455" w:type="dxa"/>
            <w:gridSpan w:val="7"/>
          </w:tcPr>
          <w:p w14:paraId="4F9D2697" w14:textId="77777777" w:rsidR="001F5E28" w:rsidRPr="00DA200B" w:rsidRDefault="001F5E28" w:rsidP="008F1E55"/>
        </w:tc>
        <w:tc>
          <w:tcPr>
            <w:tcW w:w="9481" w:type="dxa"/>
            <w:gridSpan w:val="12"/>
            <w:vMerge/>
          </w:tcPr>
          <w:p w14:paraId="5ADE3C1B" w14:textId="77777777" w:rsidR="001F5E28" w:rsidRPr="00DA200B" w:rsidRDefault="001F5E28" w:rsidP="006F67F1">
            <w:pPr>
              <w:rPr>
                <w:rFonts w:ascii="Times New Roman" w:hAnsi="Times New Roman" w:cs="Times New Roman"/>
                <w:sz w:val="24"/>
                <w:szCs w:val="24"/>
              </w:rPr>
            </w:pPr>
          </w:p>
        </w:tc>
        <w:tc>
          <w:tcPr>
            <w:tcW w:w="69" w:type="dxa"/>
            <w:gridSpan w:val="3"/>
          </w:tcPr>
          <w:p w14:paraId="1AB4BC11" w14:textId="77777777" w:rsidR="001F5E28" w:rsidRPr="003040DC" w:rsidRDefault="001F5E28" w:rsidP="008F1E55"/>
        </w:tc>
      </w:tr>
      <w:tr w:rsidR="001F5E28" w:rsidRPr="003040DC" w14:paraId="7D74A7AD" w14:textId="77777777" w:rsidTr="00DC2D4B">
        <w:trPr>
          <w:gridAfter w:val="4"/>
          <w:wAfter w:w="1836" w:type="dxa"/>
          <w:trHeight w:hRule="exact" w:val="80"/>
        </w:trPr>
        <w:tc>
          <w:tcPr>
            <w:tcW w:w="455" w:type="dxa"/>
            <w:gridSpan w:val="7"/>
          </w:tcPr>
          <w:p w14:paraId="5DF11503" w14:textId="77777777" w:rsidR="001F5E28" w:rsidRPr="00DA200B" w:rsidRDefault="001F5E28" w:rsidP="008F1E55"/>
        </w:tc>
        <w:tc>
          <w:tcPr>
            <w:tcW w:w="9481" w:type="dxa"/>
            <w:gridSpan w:val="12"/>
            <w:vMerge/>
          </w:tcPr>
          <w:p w14:paraId="04BFF008" w14:textId="77777777" w:rsidR="001F5E28" w:rsidRPr="00DA200B" w:rsidRDefault="001F5E28" w:rsidP="006F67F1">
            <w:pPr>
              <w:rPr>
                <w:rFonts w:ascii="Times New Roman" w:hAnsi="Times New Roman" w:cs="Times New Roman"/>
                <w:sz w:val="24"/>
                <w:szCs w:val="24"/>
              </w:rPr>
            </w:pPr>
          </w:p>
        </w:tc>
        <w:tc>
          <w:tcPr>
            <w:tcW w:w="69" w:type="dxa"/>
            <w:gridSpan w:val="3"/>
          </w:tcPr>
          <w:p w14:paraId="52681183" w14:textId="77777777" w:rsidR="001F5E28" w:rsidRPr="003040DC" w:rsidRDefault="001F5E28" w:rsidP="008F1E55"/>
        </w:tc>
      </w:tr>
      <w:tr w:rsidR="00A6615D" w:rsidRPr="003040DC" w14:paraId="311B578A" w14:textId="77777777" w:rsidTr="00DC2D4B">
        <w:trPr>
          <w:gridAfter w:val="4"/>
          <w:wAfter w:w="1836" w:type="dxa"/>
          <w:trHeight w:hRule="exact" w:val="560"/>
        </w:trPr>
        <w:tc>
          <w:tcPr>
            <w:tcW w:w="851" w:type="dxa"/>
            <w:gridSpan w:val="11"/>
          </w:tcPr>
          <w:p w14:paraId="7F5196EC" w14:textId="77777777" w:rsidR="00A6615D" w:rsidRPr="00DA200B" w:rsidRDefault="00A6615D" w:rsidP="008F1E55"/>
        </w:tc>
        <w:tc>
          <w:tcPr>
            <w:tcW w:w="344" w:type="dxa"/>
            <w:gridSpan w:val="3"/>
            <w:shd w:val="clear" w:color="auto" w:fill="auto"/>
          </w:tcPr>
          <w:p w14:paraId="7817DE55" w14:textId="77777777" w:rsidR="00A6615D" w:rsidRPr="00DA200B" w:rsidRDefault="00A6615D" w:rsidP="006F67F1">
            <w:pPr>
              <w:rPr>
                <w:rFonts w:ascii="Times New Roman" w:hAnsi="Times New Roman" w:cs="Times New Roman"/>
                <w:sz w:val="24"/>
                <w:szCs w:val="24"/>
              </w:rPr>
            </w:pPr>
            <w:r w:rsidRPr="00DA200B">
              <w:rPr>
                <w:rFonts w:ascii="Times New Roman" w:hAnsi="Times New Roman" w:cs="Times New Roman"/>
                <w:sz w:val="24"/>
                <w:szCs w:val="24"/>
              </w:rPr>
              <w:t>A.</w:t>
            </w:r>
          </w:p>
        </w:tc>
        <w:tc>
          <w:tcPr>
            <w:tcW w:w="8741" w:type="dxa"/>
            <w:gridSpan w:val="5"/>
            <w:shd w:val="clear" w:color="auto" w:fill="auto"/>
          </w:tcPr>
          <w:p w14:paraId="46B953CC" w14:textId="77777777" w:rsidR="00A6615D" w:rsidRPr="00DA200B" w:rsidRDefault="00A6615D" w:rsidP="00F82738">
            <w:pPr>
              <w:jc w:val="both"/>
              <w:rPr>
                <w:rFonts w:ascii="Times New Roman" w:hAnsi="Times New Roman" w:cs="Times New Roman"/>
                <w:sz w:val="24"/>
                <w:szCs w:val="24"/>
              </w:rPr>
            </w:pPr>
            <w:r w:rsidRPr="00DA200B">
              <w:rPr>
                <w:rFonts w:ascii="Times New Roman" w:hAnsi="Times New Roman" w:cs="Times New Roman"/>
                <w:sz w:val="24"/>
                <w:szCs w:val="24"/>
              </w:rPr>
              <w:t>получение после отчетной даты  информации о существенном снижении стоимости актива, определенной на отчетную дату;</w:t>
            </w:r>
          </w:p>
        </w:tc>
        <w:tc>
          <w:tcPr>
            <w:tcW w:w="69" w:type="dxa"/>
            <w:gridSpan w:val="3"/>
          </w:tcPr>
          <w:p w14:paraId="4ED088C2" w14:textId="77777777" w:rsidR="00A6615D" w:rsidRPr="003040DC" w:rsidRDefault="00A6615D" w:rsidP="008F1E55"/>
        </w:tc>
      </w:tr>
      <w:tr w:rsidR="00A6615D" w:rsidRPr="003040DC" w14:paraId="7088F927" w14:textId="77777777" w:rsidTr="00DC2D4B">
        <w:trPr>
          <w:gridAfter w:val="4"/>
          <w:wAfter w:w="1836" w:type="dxa"/>
          <w:trHeight w:hRule="exact" w:val="579"/>
        </w:trPr>
        <w:tc>
          <w:tcPr>
            <w:tcW w:w="851" w:type="dxa"/>
            <w:gridSpan w:val="11"/>
          </w:tcPr>
          <w:p w14:paraId="00FA138A" w14:textId="77777777" w:rsidR="00A6615D" w:rsidRPr="00DA200B" w:rsidRDefault="00A6615D" w:rsidP="008F1E55"/>
        </w:tc>
        <w:tc>
          <w:tcPr>
            <w:tcW w:w="344" w:type="dxa"/>
            <w:gridSpan w:val="3"/>
            <w:shd w:val="clear" w:color="auto" w:fill="auto"/>
          </w:tcPr>
          <w:p w14:paraId="14CC56C6" w14:textId="77777777" w:rsidR="00A6615D" w:rsidRPr="00DA200B" w:rsidRDefault="00A6615D" w:rsidP="006F67F1">
            <w:pPr>
              <w:rPr>
                <w:rFonts w:ascii="Times New Roman" w:hAnsi="Times New Roman" w:cs="Times New Roman"/>
                <w:sz w:val="24"/>
                <w:szCs w:val="24"/>
              </w:rPr>
            </w:pPr>
            <w:r w:rsidRPr="00DA200B">
              <w:rPr>
                <w:rFonts w:ascii="Times New Roman" w:hAnsi="Times New Roman" w:cs="Times New Roman"/>
                <w:sz w:val="24"/>
                <w:szCs w:val="24"/>
              </w:rPr>
              <w:t>B.</w:t>
            </w:r>
          </w:p>
        </w:tc>
        <w:tc>
          <w:tcPr>
            <w:tcW w:w="8741" w:type="dxa"/>
            <w:gridSpan w:val="5"/>
            <w:shd w:val="clear" w:color="auto" w:fill="auto"/>
          </w:tcPr>
          <w:p w14:paraId="7E29A1E6" w14:textId="77777777" w:rsidR="00A6615D" w:rsidRPr="00DA200B" w:rsidRDefault="00A6615D" w:rsidP="00F82738">
            <w:pPr>
              <w:jc w:val="both"/>
              <w:rPr>
                <w:rFonts w:ascii="Times New Roman" w:hAnsi="Times New Roman"/>
                <w:sz w:val="24"/>
              </w:rPr>
            </w:pPr>
            <w:r w:rsidRPr="00DA200B">
              <w:rPr>
                <w:rFonts w:ascii="Times New Roman" w:hAnsi="Times New Roman"/>
                <w:sz w:val="24"/>
              </w:rPr>
              <w:t>уничтожение важных производственных мощностей организации в результате пожара после отчетной даты;</w:t>
            </w:r>
          </w:p>
        </w:tc>
        <w:tc>
          <w:tcPr>
            <w:tcW w:w="69" w:type="dxa"/>
            <w:gridSpan w:val="3"/>
          </w:tcPr>
          <w:p w14:paraId="1E34F433" w14:textId="77777777" w:rsidR="00A6615D" w:rsidRPr="003040DC" w:rsidRDefault="00A6615D" w:rsidP="008F1E55"/>
        </w:tc>
      </w:tr>
      <w:tr w:rsidR="00A6615D" w:rsidRPr="003040DC" w14:paraId="6FC3CF39" w14:textId="77777777" w:rsidTr="00DC2D4B">
        <w:trPr>
          <w:gridAfter w:val="4"/>
          <w:wAfter w:w="1836" w:type="dxa"/>
          <w:trHeight w:hRule="exact" w:val="277"/>
        </w:trPr>
        <w:tc>
          <w:tcPr>
            <w:tcW w:w="851" w:type="dxa"/>
            <w:gridSpan w:val="11"/>
          </w:tcPr>
          <w:p w14:paraId="51CB48F3" w14:textId="77777777" w:rsidR="00A6615D" w:rsidRPr="00DA200B" w:rsidRDefault="00A6615D" w:rsidP="008F1E55"/>
        </w:tc>
        <w:tc>
          <w:tcPr>
            <w:tcW w:w="344" w:type="dxa"/>
            <w:gridSpan w:val="3"/>
            <w:shd w:val="clear" w:color="auto" w:fill="auto"/>
          </w:tcPr>
          <w:p w14:paraId="7EBA6ECF" w14:textId="77777777" w:rsidR="00A6615D" w:rsidRPr="00DA200B" w:rsidRDefault="00A6615D" w:rsidP="006F67F1">
            <w:pPr>
              <w:rPr>
                <w:rFonts w:ascii="Times New Roman" w:hAnsi="Times New Roman" w:cs="Times New Roman"/>
                <w:sz w:val="24"/>
                <w:szCs w:val="24"/>
              </w:rPr>
            </w:pPr>
            <w:r w:rsidRPr="00DA200B">
              <w:rPr>
                <w:rFonts w:ascii="Times New Roman" w:hAnsi="Times New Roman" w:cs="Times New Roman"/>
                <w:sz w:val="24"/>
                <w:szCs w:val="24"/>
              </w:rPr>
              <w:t>C.</w:t>
            </w:r>
          </w:p>
        </w:tc>
        <w:tc>
          <w:tcPr>
            <w:tcW w:w="8741" w:type="dxa"/>
            <w:gridSpan w:val="5"/>
            <w:shd w:val="clear" w:color="auto" w:fill="auto"/>
          </w:tcPr>
          <w:p w14:paraId="513A07EA" w14:textId="77777777" w:rsidR="00A6615D" w:rsidRPr="00DA200B" w:rsidRDefault="00A6615D" w:rsidP="00F82738">
            <w:pPr>
              <w:jc w:val="both"/>
              <w:rPr>
                <w:rFonts w:ascii="Times New Roman" w:hAnsi="Times New Roman"/>
                <w:sz w:val="24"/>
              </w:rPr>
            </w:pPr>
            <w:r w:rsidRPr="00DA200B">
              <w:rPr>
                <w:rFonts w:ascii="Times New Roman" w:hAnsi="Times New Roman"/>
                <w:sz w:val="24"/>
              </w:rPr>
              <w:t>крупные сделки с простыми акциями;</w:t>
            </w:r>
          </w:p>
        </w:tc>
        <w:tc>
          <w:tcPr>
            <w:tcW w:w="69" w:type="dxa"/>
            <w:gridSpan w:val="3"/>
          </w:tcPr>
          <w:p w14:paraId="3A4E7AA5" w14:textId="77777777" w:rsidR="00A6615D" w:rsidRPr="003040DC" w:rsidRDefault="00A6615D" w:rsidP="008F1E55"/>
        </w:tc>
      </w:tr>
      <w:tr w:rsidR="00A6615D" w:rsidRPr="003040DC" w14:paraId="0B76349A" w14:textId="77777777" w:rsidTr="00DC2D4B">
        <w:trPr>
          <w:gridAfter w:val="4"/>
          <w:wAfter w:w="1836" w:type="dxa"/>
          <w:trHeight w:hRule="exact" w:val="1132"/>
        </w:trPr>
        <w:tc>
          <w:tcPr>
            <w:tcW w:w="851" w:type="dxa"/>
            <w:gridSpan w:val="11"/>
          </w:tcPr>
          <w:p w14:paraId="45F1C241" w14:textId="77777777" w:rsidR="00A6615D" w:rsidRPr="00DA200B" w:rsidRDefault="00A6615D" w:rsidP="008F1E55"/>
        </w:tc>
        <w:tc>
          <w:tcPr>
            <w:tcW w:w="344" w:type="dxa"/>
            <w:gridSpan w:val="3"/>
            <w:shd w:val="clear" w:color="auto" w:fill="auto"/>
          </w:tcPr>
          <w:p w14:paraId="66B61DE3" w14:textId="77777777" w:rsidR="00A6615D" w:rsidRPr="00DA200B" w:rsidRDefault="00A6615D" w:rsidP="006F67F1">
            <w:pPr>
              <w:rPr>
                <w:rFonts w:ascii="Times New Roman" w:hAnsi="Times New Roman" w:cs="Times New Roman"/>
                <w:sz w:val="24"/>
                <w:szCs w:val="24"/>
              </w:rPr>
            </w:pPr>
            <w:r w:rsidRPr="00DA200B">
              <w:rPr>
                <w:rFonts w:ascii="Times New Roman" w:hAnsi="Times New Roman" w:cs="Times New Roman"/>
                <w:sz w:val="24"/>
                <w:szCs w:val="24"/>
              </w:rPr>
              <w:t>D.</w:t>
            </w:r>
          </w:p>
        </w:tc>
        <w:tc>
          <w:tcPr>
            <w:tcW w:w="8741" w:type="dxa"/>
            <w:gridSpan w:val="5"/>
            <w:shd w:val="clear" w:color="auto" w:fill="auto"/>
          </w:tcPr>
          <w:p w14:paraId="73A58B57" w14:textId="77777777" w:rsidR="00A6615D" w:rsidRPr="00DA200B" w:rsidRDefault="00A6615D" w:rsidP="00F82738">
            <w:pPr>
              <w:jc w:val="both"/>
              <w:rPr>
                <w:rFonts w:ascii="Times New Roman" w:hAnsi="Times New Roman"/>
                <w:sz w:val="24"/>
              </w:rPr>
            </w:pPr>
            <w:r w:rsidRPr="00DA200B">
              <w:rPr>
                <w:rFonts w:ascii="Times New Roman" w:hAnsi="Times New Roman"/>
                <w:sz w:val="24"/>
              </w:rPr>
              <w:t>существенное объединение бизнеса после отчетной даты или выбытие дочерней организации.</w:t>
            </w:r>
          </w:p>
        </w:tc>
        <w:tc>
          <w:tcPr>
            <w:tcW w:w="69" w:type="dxa"/>
            <w:gridSpan w:val="3"/>
          </w:tcPr>
          <w:p w14:paraId="30DF8ECE" w14:textId="77777777" w:rsidR="00A6615D" w:rsidRPr="003040DC" w:rsidRDefault="00A6615D" w:rsidP="008F1E55"/>
        </w:tc>
      </w:tr>
    </w:tbl>
    <w:p w14:paraId="50CCC186" w14:textId="77777777" w:rsidR="0041543B" w:rsidRPr="009957FF" w:rsidRDefault="001D1A6A" w:rsidP="008F1E55">
      <w:pPr>
        <w:jc w:val="center"/>
        <w:rPr>
          <w:rFonts w:ascii="Times New Roman" w:hAnsi="Times New Roman"/>
          <w:b/>
          <w:sz w:val="28"/>
          <w:szCs w:val="28"/>
        </w:rPr>
      </w:pPr>
      <w:r w:rsidRPr="009957FF">
        <w:rPr>
          <w:rFonts w:ascii="Times New Roman" w:hAnsi="Times New Roman" w:cs="Times New Roman"/>
          <w:b/>
          <w:sz w:val="28"/>
          <w:szCs w:val="28"/>
        </w:rPr>
        <w:br w:type="page"/>
      </w:r>
      <w:r w:rsidR="0041543B" w:rsidRPr="009957FF">
        <w:rPr>
          <w:rFonts w:ascii="Times New Roman" w:hAnsi="Times New Roman"/>
          <w:b/>
          <w:sz w:val="28"/>
          <w:szCs w:val="28"/>
        </w:rPr>
        <w:lastRenderedPageBreak/>
        <w:t>Раздел 2</w:t>
      </w:r>
    </w:p>
    <w:p w14:paraId="5A2919C1" w14:textId="77777777" w:rsidR="0041543B" w:rsidRPr="009957FF" w:rsidRDefault="0041543B" w:rsidP="008F1E55">
      <w:pPr>
        <w:jc w:val="center"/>
        <w:rPr>
          <w:rFonts w:ascii="Times New Roman" w:hAnsi="Times New Roman" w:cs="Times New Roman"/>
          <w:b/>
          <w:sz w:val="12"/>
          <w:szCs w:val="28"/>
        </w:rPr>
      </w:pPr>
    </w:p>
    <w:p w14:paraId="75CDE66A" w14:textId="77777777" w:rsidR="0041543B" w:rsidRDefault="005D2270" w:rsidP="008F1E55">
      <w:pPr>
        <w:jc w:val="center"/>
        <w:rPr>
          <w:rFonts w:ascii="Times New Roman" w:hAnsi="Times New Roman" w:cs="Times New Roman"/>
          <w:b/>
          <w:caps/>
          <w:spacing w:val="-4"/>
          <w:sz w:val="28"/>
          <w:szCs w:val="28"/>
        </w:rPr>
      </w:pPr>
      <w:r>
        <w:rPr>
          <w:rFonts w:ascii="Times New Roman" w:hAnsi="Times New Roman" w:cs="Times New Roman"/>
          <w:b/>
          <w:caps/>
          <w:spacing w:val="-4"/>
          <w:sz w:val="28"/>
          <w:szCs w:val="28"/>
        </w:rPr>
        <w:t>задачи</w:t>
      </w:r>
    </w:p>
    <w:p w14:paraId="770D6086" w14:textId="77777777" w:rsidR="005D2270" w:rsidRPr="005D2270" w:rsidRDefault="005D2270" w:rsidP="008F1E55">
      <w:pPr>
        <w:jc w:val="center"/>
        <w:rPr>
          <w:rFonts w:ascii="Times New Roman" w:hAnsi="Times New Roman" w:cs="Times New Roman"/>
          <w:b/>
          <w:caps/>
          <w:spacing w:val="-4"/>
          <w:sz w:val="14"/>
          <w:szCs w:val="28"/>
          <w:lang w:val="kk-KZ"/>
        </w:rPr>
      </w:pPr>
    </w:p>
    <w:p w14:paraId="573CE3CC" w14:textId="77777777" w:rsidR="0041543B" w:rsidRPr="009957FF" w:rsidRDefault="0041543B" w:rsidP="008F1E55">
      <w:pPr>
        <w:jc w:val="center"/>
        <w:rPr>
          <w:rFonts w:ascii="Times New Roman" w:hAnsi="Times New Roman" w:cs="Times New Roman"/>
          <w:b/>
          <w:sz w:val="14"/>
          <w:szCs w:val="28"/>
        </w:rPr>
      </w:pPr>
    </w:p>
    <w:p w14:paraId="55FBF155" w14:textId="77777777" w:rsidR="005D2270" w:rsidRPr="009957FF" w:rsidRDefault="005D2270" w:rsidP="005D2270">
      <w:pPr>
        <w:jc w:val="center"/>
        <w:rPr>
          <w:rFonts w:ascii="Times New Roman" w:hAnsi="Times New Roman" w:cs="Times New Roman"/>
          <w:b/>
          <w:sz w:val="28"/>
          <w:szCs w:val="28"/>
        </w:rPr>
      </w:pPr>
      <w:r w:rsidRPr="009957FF">
        <w:rPr>
          <w:rFonts w:ascii="Times New Roman" w:hAnsi="Times New Roman" w:cs="Times New Roman"/>
          <w:b/>
          <w:sz w:val="28"/>
          <w:szCs w:val="28"/>
        </w:rPr>
        <w:t>Задача №1</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3D663D1E" w14:textId="77777777" w:rsidR="00E10692"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14:paraId="16438FAD" w14:textId="77777777" w:rsidR="00A940C3" w:rsidRPr="00A940C3" w:rsidRDefault="00A940C3" w:rsidP="00A940C3">
      <w:pPr>
        <w:spacing w:before="120" w:after="120" w:line="240" w:lineRule="exact"/>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Компания «Марс» владеет частью пакета акций компании «Балхаш». Ниже приведены отчеты о финансовом положении компаний на 31 декабря 2016 г.:</w:t>
      </w:r>
    </w:p>
    <w:p w14:paraId="38EBA947" w14:textId="77777777" w:rsidR="00A940C3" w:rsidRPr="00A940C3" w:rsidRDefault="00A940C3" w:rsidP="00A940C3">
      <w:pPr>
        <w:spacing w:before="120" w:after="120" w:line="240" w:lineRule="exact"/>
        <w:ind w:left="7080" w:firstLine="708"/>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тыс. тенге</w:t>
      </w:r>
    </w:p>
    <w:tbl>
      <w:tblPr>
        <w:tblW w:w="8834" w:type="dxa"/>
        <w:jc w:val="center"/>
        <w:tblLook w:val="0000" w:firstRow="0" w:lastRow="0" w:firstColumn="0" w:lastColumn="0" w:noHBand="0" w:noVBand="0"/>
      </w:tblPr>
      <w:tblGrid>
        <w:gridCol w:w="5812"/>
        <w:gridCol w:w="1326"/>
        <w:gridCol w:w="1696"/>
      </w:tblGrid>
      <w:tr w:rsidR="00A940C3" w:rsidRPr="00A940C3" w14:paraId="52E47993" w14:textId="77777777" w:rsidTr="00A940C3">
        <w:trPr>
          <w:trHeight w:val="255"/>
          <w:jc w:val="center"/>
        </w:trPr>
        <w:tc>
          <w:tcPr>
            <w:tcW w:w="5812" w:type="dxa"/>
            <w:shd w:val="clear" w:color="auto" w:fill="auto"/>
            <w:noWrap/>
            <w:vAlign w:val="bottom"/>
          </w:tcPr>
          <w:p w14:paraId="43C9E2EF" w14:textId="77777777" w:rsidR="00A940C3" w:rsidRPr="00A940C3" w:rsidRDefault="00A940C3" w:rsidP="00A940C3">
            <w:pPr>
              <w:rPr>
                <w:rFonts w:ascii="Times New Roman" w:eastAsia="Times New Roman" w:hAnsi="Times New Roman" w:cs="Times New Roman"/>
                <w:color w:val="000000"/>
                <w:sz w:val="24"/>
                <w:szCs w:val="24"/>
              </w:rPr>
            </w:pPr>
          </w:p>
        </w:tc>
        <w:tc>
          <w:tcPr>
            <w:tcW w:w="1326" w:type="dxa"/>
            <w:shd w:val="clear" w:color="auto" w:fill="auto"/>
            <w:noWrap/>
            <w:vAlign w:val="bottom"/>
          </w:tcPr>
          <w:p w14:paraId="3313B202" w14:textId="77777777" w:rsidR="00A940C3" w:rsidRPr="00A940C3" w:rsidRDefault="00A940C3" w:rsidP="00A940C3">
            <w:pPr>
              <w:jc w:val="center"/>
              <w:rPr>
                <w:rFonts w:ascii="Times New Roman" w:eastAsia="Times New Roman" w:hAnsi="Times New Roman" w:cs="Times New Roman"/>
                <w:bCs/>
                <w:color w:val="000000"/>
                <w:sz w:val="24"/>
                <w:szCs w:val="24"/>
              </w:rPr>
            </w:pPr>
            <w:r w:rsidRPr="00A940C3">
              <w:rPr>
                <w:rFonts w:ascii="Times New Roman" w:eastAsia="Times New Roman" w:hAnsi="Times New Roman" w:cs="Times New Roman"/>
                <w:bCs/>
                <w:color w:val="000000"/>
                <w:sz w:val="24"/>
                <w:szCs w:val="24"/>
              </w:rPr>
              <w:t>"Марс"</w:t>
            </w:r>
          </w:p>
        </w:tc>
        <w:tc>
          <w:tcPr>
            <w:tcW w:w="1696" w:type="dxa"/>
            <w:shd w:val="clear" w:color="auto" w:fill="auto"/>
            <w:noWrap/>
            <w:vAlign w:val="bottom"/>
          </w:tcPr>
          <w:p w14:paraId="15A0BFA2" w14:textId="77777777" w:rsidR="00A940C3" w:rsidRPr="00A940C3" w:rsidRDefault="00A940C3" w:rsidP="00A940C3">
            <w:pPr>
              <w:jc w:val="center"/>
              <w:rPr>
                <w:rFonts w:ascii="Times New Roman" w:eastAsia="Times New Roman" w:hAnsi="Times New Roman" w:cs="Times New Roman"/>
                <w:bCs/>
                <w:color w:val="000000"/>
                <w:sz w:val="24"/>
                <w:szCs w:val="24"/>
              </w:rPr>
            </w:pPr>
            <w:r w:rsidRPr="00A940C3">
              <w:rPr>
                <w:rFonts w:ascii="Times New Roman" w:eastAsia="Times New Roman" w:hAnsi="Times New Roman" w:cs="Times New Roman"/>
                <w:bCs/>
                <w:color w:val="000000"/>
                <w:sz w:val="24"/>
                <w:szCs w:val="24"/>
              </w:rPr>
              <w:t>"Балхаш"</w:t>
            </w:r>
          </w:p>
        </w:tc>
      </w:tr>
      <w:tr w:rsidR="00A940C3" w:rsidRPr="00A940C3" w14:paraId="25AE7664" w14:textId="77777777" w:rsidTr="00A940C3">
        <w:trPr>
          <w:trHeight w:val="255"/>
          <w:jc w:val="center"/>
        </w:trPr>
        <w:tc>
          <w:tcPr>
            <w:tcW w:w="5812" w:type="dxa"/>
            <w:shd w:val="clear" w:color="auto" w:fill="auto"/>
            <w:noWrap/>
            <w:vAlign w:val="bottom"/>
          </w:tcPr>
          <w:p w14:paraId="2218E06F" w14:textId="77777777" w:rsidR="00A940C3" w:rsidRPr="00A940C3" w:rsidRDefault="00A940C3" w:rsidP="00A940C3">
            <w:pPr>
              <w:rPr>
                <w:rFonts w:ascii="Times New Roman" w:eastAsia="Times New Roman" w:hAnsi="Times New Roman" w:cs="Times New Roman"/>
                <w:bCs/>
                <w:color w:val="000000"/>
                <w:sz w:val="24"/>
                <w:szCs w:val="24"/>
              </w:rPr>
            </w:pPr>
            <w:r w:rsidRPr="00A940C3">
              <w:rPr>
                <w:rFonts w:ascii="Times New Roman" w:eastAsia="Times New Roman" w:hAnsi="Times New Roman" w:cs="Times New Roman"/>
                <w:bCs/>
                <w:color w:val="000000"/>
                <w:sz w:val="24"/>
                <w:szCs w:val="24"/>
              </w:rPr>
              <w:t>АКТИВЫ</w:t>
            </w:r>
          </w:p>
        </w:tc>
        <w:tc>
          <w:tcPr>
            <w:tcW w:w="1326" w:type="dxa"/>
            <w:shd w:val="clear" w:color="auto" w:fill="auto"/>
            <w:noWrap/>
            <w:vAlign w:val="bottom"/>
          </w:tcPr>
          <w:p w14:paraId="2F66C89C" w14:textId="77777777" w:rsidR="00A940C3" w:rsidRPr="00A940C3" w:rsidRDefault="00A940C3" w:rsidP="00A940C3">
            <w:pPr>
              <w:rPr>
                <w:rFonts w:ascii="Times New Roman" w:eastAsia="Times New Roman" w:hAnsi="Times New Roman" w:cs="Times New Roman"/>
                <w:color w:val="000000"/>
                <w:sz w:val="24"/>
                <w:szCs w:val="24"/>
              </w:rPr>
            </w:pPr>
          </w:p>
        </w:tc>
        <w:tc>
          <w:tcPr>
            <w:tcW w:w="1696" w:type="dxa"/>
            <w:shd w:val="clear" w:color="auto" w:fill="auto"/>
            <w:noWrap/>
            <w:vAlign w:val="bottom"/>
          </w:tcPr>
          <w:p w14:paraId="152ACAB0" w14:textId="77777777" w:rsidR="00A940C3" w:rsidRPr="00A940C3" w:rsidRDefault="00A940C3" w:rsidP="00A940C3">
            <w:pPr>
              <w:rPr>
                <w:rFonts w:ascii="Times New Roman" w:eastAsia="Times New Roman" w:hAnsi="Times New Roman" w:cs="Times New Roman"/>
                <w:color w:val="000000"/>
                <w:sz w:val="24"/>
                <w:szCs w:val="24"/>
              </w:rPr>
            </w:pPr>
          </w:p>
        </w:tc>
      </w:tr>
      <w:tr w:rsidR="00A940C3" w:rsidRPr="00A940C3" w14:paraId="3D6AC01C" w14:textId="77777777" w:rsidTr="00A940C3">
        <w:trPr>
          <w:trHeight w:val="255"/>
          <w:jc w:val="center"/>
        </w:trPr>
        <w:tc>
          <w:tcPr>
            <w:tcW w:w="5812" w:type="dxa"/>
            <w:shd w:val="clear" w:color="auto" w:fill="auto"/>
            <w:noWrap/>
            <w:vAlign w:val="bottom"/>
          </w:tcPr>
          <w:p w14:paraId="31009380"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Текущие активы:</w:t>
            </w:r>
          </w:p>
        </w:tc>
        <w:tc>
          <w:tcPr>
            <w:tcW w:w="1326" w:type="dxa"/>
            <w:shd w:val="clear" w:color="auto" w:fill="auto"/>
            <w:noWrap/>
            <w:vAlign w:val="bottom"/>
          </w:tcPr>
          <w:p w14:paraId="7E275FAD" w14:textId="77777777" w:rsidR="00A940C3" w:rsidRPr="00A940C3" w:rsidRDefault="00A940C3" w:rsidP="00A940C3">
            <w:pPr>
              <w:rPr>
                <w:rFonts w:ascii="Times New Roman" w:eastAsia="Times New Roman" w:hAnsi="Times New Roman" w:cs="Times New Roman"/>
                <w:color w:val="000000"/>
                <w:sz w:val="24"/>
                <w:szCs w:val="24"/>
              </w:rPr>
            </w:pPr>
          </w:p>
        </w:tc>
        <w:tc>
          <w:tcPr>
            <w:tcW w:w="1696" w:type="dxa"/>
            <w:shd w:val="clear" w:color="auto" w:fill="auto"/>
            <w:noWrap/>
            <w:vAlign w:val="bottom"/>
          </w:tcPr>
          <w:p w14:paraId="478E694E" w14:textId="77777777" w:rsidR="00A940C3" w:rsidRPr="00A940C3" w:rsidRDefault="00A940C3" w:rsidP="00A940C3">
            <w:pPr>
              <w:rPr>
                <w:rFonts w:ascii="Times New Roman" w:eastAsia="Times New Roman" w:hAnsi="Times New Roman" w:cs="Times New Roman"/>
                <w:color w:val="000000"/>
                <w:sz w:val="24"/>
                <w:szCs w:val="24"/>
              </w:rPr>
            </w:pPr>
          </w:p>
        </w:tc>
      </w:tr>
      <w:tr w:rsidR="00A940C3" w:rsidRPr="00A940C3" w14:paraId="3F068ED4" w14:textId="77777777" w:rsidTr="00A940C3">
        <w:trPr>
          <w:trHeight w:val="255"/>
          <w:jc w:val="center"/>
        </w:trPr>
        <w:tc>
          <w:tcPr>
            <w:tcW w:w="5812" w:type="dxa"/>
            <w:shd w:val="clear" w:color="auto" w:fill="auto"/>
            <w:noWrap/>
            <w:vAlign w:val="bottom"/>
          </w:tcPr>
          <w:p w14:paraId="4358C5CB"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Запасы</w:t>
            </w:r>
          </w:p>
        </w:tc>
        <w:tc>
          <w:tcPr>
            <w:tcW w:w="1326" w:type="dxa"/>
            <w:shd w:val="clear" w:color="auto" w:fill="auto"/>
            <w:noWrap/>
            <w:vAlign w:val="bottom"/>
          </w:tcPr>
          <w:p w14:paraId="3FA8CB7F"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57 000</w:t>
            </w:r>
          </w:p>
        </w:tc>
        <w:tc>
          <w:tcPr>
            <w:tcW w:w="1696" w:type="dxa"/>
            <w:shd w:val="clear" w:color="auto" w:fill="auto"/>
            <w:noWrap/>
            <w:vAlign w:val="bottom"/>
          </w:tcPr>
          <w:p w14:paraId="49939D4E"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48 000</w:t>
            </w:r>
          </w:p>
        </w:tc>
      </w:tr>
      <w:tr w:rsidR="00A940C3" w:rsidRPr="00A940C3" w14:paraId="6D9BA5E7" w14:textId="77777777" w:rsidTr="00A940C3">
        <w:trPr>
          <w:trHeight w:val="255"/>
          <w:jc w:val="center"/>
        </w:trPr>
        <w:tc>
          <w:tcPr>
            <w:tcW w:w="5812" w:type="dxa"/>
            <w:shd w:val="clear" w:color="auto" w:fill="auto"/>
            <w:noWrap/>
            <w:vAlign w:val="bottom"/>
          </w:tcPr>
          <w:p w14:paraId="79A23E84"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Дебиторская задолженность</w:t>
            </w:r>
          </w:p>
        </w:tc>
        <w:tc>
          <w:tcPr>
            <w:tcW w:w="1326" w:type="dxa"/>
            <w:shd w:val="clear" w:color="auto" w:fill="auto"/>
            <w:noWrap/>
            <w:vAlign w:val="bottom"/>
          </w:tcPr>
          <w:p w14:paraId="6045568C"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63 000</w:t>
            </w:r>
          </w:p>
        </w:tc>
        <w:tc>
          <w:tcPr>
            <w:tcW w:w="1696" w:type="dxa"/>
            <w:shd w:val="clear" w:color="auto" w:fill="auto"/>
            <w:noWrap/>
            <w:vAlign w:val="bottom"/>
          </w:tcPr>
          <w:p w14:paraId="5F1617CB"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45 000</w:t>
            </w:r>
          </w:p>
        </w:tc>
      </w:tr>
      <w:tr w:rsidR="00A940C3" w:rsidRPr="00A940C3" w14:paraId="6CA0E83F" w14:textId="77777777" w:rsidTr="00A940C3">
        <w:trPr>
          <w:trHeight w:val="270"/>
          <w:jc w:val="center"/>
        </w:trPr>
        <w:tc>
          <w:tcPr>
            <w:tcW w:w="5812" w:type="dxa"/>
            <w:shd w:val="clear" w:color="auto" w:fill="auto"/>
            <w:noWrap/>
            <w:vAlign w:val="bottom"/>
          </w:tcPr>
          <w:p w14:paraId="073882FC"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Денежные средства</w:t>
            </w:r>
          </w:p>
        </w:tc>
        <w:tc>
          <w:tcPr>
            <w:tcW w:w="1326" w:type="dxa"/>
            <w:shd w:val="clear" w:color="auto" w:fill="auto"/>
            <w:noWrap/>
            <w:vAlign w:val="bottom"/>
          </w:tcPr>
          <w:p w14:paraId="1E05BEF6"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127 000</w:t>
            </w:r>
          </w:p>
        </w:tc>
        <w:tc>
          <w:tcPr>
            <w:tcW w:w="1696" w:type="dxa"/>
            <w:shd w:val="clear" w:color="auto" w:fill="auto"/>
            <w:noWrap/>
            <w:vAlign w:val="bottom"/>
          </w:tcPr>
          <w:p w14:paraId="5D7BACCC"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19 500</w:t>
            </w:r>
          </w:p>
        </w:tc>
      </w:tr>
      <w:tr w:rsidR="00A940C3" w:rsidRPr="00A940C3" w14:paraId="43F7824A" w14:textId="77777777" w:rsidTr="00A940C3">
        <w:trPr>
          <w:trHeight w:val="270"/>
          <w:jc w:val="center"/>
        </w:trPr>
        <w:tc>
          <w:tcPr>
            <w:tcW w:w="5812" w:type="dxa"/>
            <w:shd w:val="clear" w:color="auto" w:fill="auto"/>
            <w:noWrap/>
            <w:vAlign w:val="bottom"/>
          </w:tcPr>
          <w:p w14:paraId="73FAA66E"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Итого текущие активы</w:t>
            </w:r>
          </w:p>
        </w:tc>
        <w:tc>
          <w:tcPr>
            <w:tcW w:w="1326" w:type="dxa"/>
            <w:shd w:val="clear" w:color="auto" w:fill="auto"/>
            <w:noWrap/>
            <w:vAlign w:val="bottom"/>
          </w:tcPr>
          <w:p w14:paraId="71CFB960"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247 000</w:t>
            </w:r>
          </w:p>
        </w:tc>
        <w:tc>
          <w:tcPr>
            <w:tcW w:w="1696" w:type="dxa"/>
            <w:shd w:val="clear" w:color="auto" w:fill="auto"/>
            <w:noWrap/>
            <w:vAlign w:val="bottom"/>
          </w:tcPr>
          <w:p w14:paraId="49079BF9"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112 500</w:t>
            </w:r>
          </w:p>
        </w:tc>
      </w:tr>
      <w:tr w:rsidR="00A940C3" w:rsidRPr="00A940C3" w14:paraId="3A10DE06" w14:textId="77777777" w:rsidTr="00A940C3">
        <w:trPr>
          <w:trHeight w:val="255"/>
          <w:jc w:val="center"/>
        </w:trPr>
        <w:tc>
          <w:tcPr>
            <w:tcW w:w="5812" w:type="dxa"/>
            <w:shd w:val="clear" w:color="auto" w:fill="auto"/>
            <w:noWrap/>
            <w:vAlign w:val="bottom"/>
          </w:tcPr>
          <w:p w14:paraId="094E1AC4"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Долгосрочные активы:</w:t>
            </w:r>
          </w:p>
        </w:tc>
        <w:tc>
          <w:tcPr>
            <w:tcW w:w="1326" w:type="dxa"/>
            <w:shd w:val="clear" w:color="auto" w:fill="auto"/>
            <w:noWrap/>
            <w:vAlign w:val="bottom"/>
          </w:tcPr>
          <w:p w14:paraId="1465886E" w14:textId="77777777" w:rsidR="00A940C3" w:rsidRPr="00A940C3" w:rsidRDefault="00A940C3" w:rsidP="00A940C3">
            <w:pPr>
              <w:rPr>
                <w:rFonts w:ascii="Times New Roman" w:eastAsia="Times New Roman" w:hAnsi="Times New Roman" w:cs="Times New Roman"/>
                <w:color w:val="000000"/>
                <w:sz w:val="24"/>
                <w:szCs w:val="24"/>
              </w:rPr>
            </w:pPr>
          </w:p>
        </w:tc>
        <w:tc>
          <w:tcPr>
            <w:tcW w:w="1696" w:type="dxa"/>
            <w:shd w:val="clear" w:color="auto" w:fill="auto"/>
            <w:noWrap/>
            <w:vAlign w:val="bottom"/>
          </w:tcPr>
          <w:p w14:paraId="162F926B" w14:textId="77777777" w:rsidR="00A940C3" w:rsidRPr="00A940C3" w:rsidRDefault="00A940C3" w:rsidP="00A940C3">
            <w:pPr>
              <w:rPr>
                <w:rFonts w:ascii="Times New Roman" w:eastAsia="Times New Roman" w:hAnsi="Times New Roman" w:cs="Times New Roman"/>
                <w:color w:val="000000"/>
                <w:sz w:val="24"/>
                <w:szCs w:val="24"/>
              </w:rPr>
            </w:pPr>
          </w:p>
        </w:tc>
      </w:tr>
      <w:tr w:rsidR="00A940C3" w:rsidRPr="00A940C3" w14:paraId="45FDE4F6" w14:textId="77777777" w:rsidTr="00A940C3">
        <w:trPr>
          <w:trHeight w:val="255"/>
          <w:jc w:val="center"/>
        </w:trPr>
        <w:tc>
          <w:tcPr>
            <w:tcW w:w="5812" w:type="dxa"/>
            <w:shd w:val="clear" w:color="auto" w:fill="auto"/>
            <w:noWrap/>
            <w:vAlign w:val="bottom"/>
          </w:tcPr>
          <w:p w14:paraId="34226D23"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Основные средства</w:t>
            </w:r>
          </w:p>
        </w:tc>
        <w:tc>
          <w:tcPr>
            <w:tcW w:w="1326" w:type="dxa"/>
            <w:shd w:val="clear" w:color="auto" w:fill="auto"/>
            <w:noWrap/>
            <w:vAlign w:val="bottom"/>
          </w:tcPr>
          <w:p w14:paraId="27C1B334"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217 500</w:t>
            </w:r>
          </w:p>
        </w:tc>
        <w:tc>
          <w:tcPr>
            <w:tcW w:w="1696" w:type="dxa"/>
            <w:shd w:val="clear" w:color="auto" w:fill="auto"/>
            <w:noWrap/>
            <w:vAlign w:val="bottom"/>
          </w:tcPr>
          <w:p w14:paraId="4D04A36A"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142 500</w:t>
            </w:r>
          </w:p>
        </w:tc>
      </w:tr>
      <w:tr w:rsidR="00A940C3" w:rsidRPr="00A940C3" w14:paraId="688F4282" w14:textId="77777777" w:rsidTr="00A940C3">
        <w:trPr>
          <w:trHeight w:val="270"/>
          <w:jc w:val="center"/>
        </w:trPr>
        <w:tc>
          <w:tcPr>
            <w:tcW w:w="5812" w:type="dxa"/>
            <w:shd w:val="clear" w:color="auto" w:fill="auto"/>
            <w:noWrap/>
            <w:vAlign w:val="bottom"/>
          </w:tcPr>
          <w:p w14:paraId="384587D6"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Инвестиции</w:t>
            </w:r>
          </w:p>
        </w:tc>
        <w:tc>
          <w:tcPr>
            <w:tcW w:w="1326" w:type="dxa"/>
            <w:shd w:val="clear" w:color="auto" w:fill="auto"/>
            <w:noWrap/>
            <w:vAlign w:val="bottom"/>
          </w:tcPr>
          <w:p w14:paraId="5E78E7BE"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168 000</w:t>
            </w:r>
          </w:p>
        </w:tc>
        <w:tc>
          <w:tcPr>
            <w:tcW w:w="1696" w:type="dxa"/>
            <w:shd w:val="clear" w:color="auto" w:fill="auto"/>
            <w:noWrap/>
            <w:vAlign w:val="bottom"/>
          </w:tcPr>
          <w:p w14:paraId="5F5F5D68"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 </w:t>
            </w:r>
          </w:p>
        </w:tc>
      </w:tr>
      <w:tr w:rsidR="00A940C3" w:rsidRPr="00A940C3" w14:paraId="53588E37" w14:textId="77777777" w:rsidTr="00A940C3">
        <w:trPr>
          <w:trHeight w:val="285"/>
          <w:jc w:val="center"/>
        </w:trPr>
        <w:tc>
          <w:tcPr>
            <w:tcW w:w="5812" w:type="dxa"/>
            <w:shd w:val="clear" w:color="auto" w:fill="auto"/>
            <w:noWrap/>
            <w:vAlign w:val="bottom"/>
          </w:tcPr>
          <w:p w14:paraId="5AF76C5C"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Итого долгосрочные активы</w:t>
            </w:r>
          </w:p>
        </w:tc>
        <w:tc>
          <w:tcPr>
            <w:tcW w:w="1326" w:type="dxa"/>
            <w:shd w:val="clear" w:color="auto" w:fill="auto"/>
            <w:noWrap/>
            <w:vAlign w:val="bottom"/>
          </w:tcPr>
          <w:p w14:paraId="6104FE48"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385 500</w:t>
            </w:r>
          </w:p>
        </w:tc>
        <w:tc>
          <w:tcPr>
            <w:tcW w:w="1696" w:type="dxa"/>
            <w:shd w:val="clear" w:color="auto" w:fill="auto"/>
            <w:noWrap/>
            <w:vAlign w:val="bottom"/>
          </w:tcPr>
          <w:p w14:paraId="179BE979"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142 500</w:t>
            </w:r>
          </w:p>
        </w:tc>
      </w:tr>
      <w:tr w:rsidR="00A940C3" w:rsidRPr="00A940C3" w14:paraId="081105BD" w14:textId="77777777" w:rsidTr="00A940C3">
        <w:trPr>
          <w:trHeight w:val="255"/>
          <w:jc w:val="center"/>
        </w:trPr>
        <w:tc>
          <w:tcPr>
            <w:tcW w:w="5812" w:type="dxa"/>
            <w:shd w:val="clear" w:color="auto" w:fill="auto"/>
            <w:noWrap/>
            <w:vAlign w:val="bottom"/>
          </w:tcPr>
          <w:p w14:paraId="0754A3DC" w14:textId="77777777" w:rsidR="00A940C3" w:rsidRPr="00A940C3" w:rsidRDefault="00A940C3" w:rsidP="00A940C3">
            <w:pPr>
              <w:rPr>
                <w:rFonts w:ascii="Times New Roman" w:eastAsia="Times New Roman" w:hAnsi="Times New Roman" w:cs="Times New Roman"/>
                <w:bCs/>
                <w:color w:val="000000"/>
                <w:sz w:val="24"/>
                <w:szCs w:val="24"/>
              </w:rPr>
            </w:pPr>
            <w:r w:rsidRPr="00A940C3">
              <w:rPr>
                <w:rFonts w:ascii="Times New Roman" w:eastAsia="Times New Roman" w:hAnsi="Times New Roman" w:cs="Times New Roman"/>
                <w:bCs/>
                <w:color w:val="000000"/>
                <w:sz w:val="24"/>
                <w:szCs w:val="24"/>
              </w:rPr>
              <w:t>ИТОГО АКТИВЫ</w:t>
            </w:r>
          </w:p>
        </w:tc>
        <w:tc>
          <w:tcPr>
            <w:tcW w:w="1326" w:type="dxa"/>
            <w:shd w:val="clear" w:color="auto" w:fill="auto"/>
            <w:noWrap/>
            <w:vAlign w:val="bottom"/>
          </w:tcPr>
          <w:p w14:paraId="551ED429"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632 500</w:t>
            </w:r>
          </w:p>
        </w:tc>
        <w:tc>
          <w:tcPr>
            <w:tcW w:w="1696" w:type="dxa"/>
            <w:shd w:val="clear" w:color="auto" w:fill="auto"/>
            <w:noWrap/>
            <w:vAlign w:val="bottom"/>
          </w:tcPr>
          <w:p w14:paraId="1ABE0D4D"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255 000</w:t>
            </w:r>
          </w:p>
        </w:tc>
      </w:tr>
      <w:tr w:rsidR="00A940C3" w:rsidRPr="00A940C3" w14:paraId="216166DD" w14:textId="77777777" w:rsidTr="00A940C3">
        <w:trPr>
          <w:trHeight w:val="525"/>
          <w:jc w:val="center"/>
        </w:trPr>
        <w:tc>
          <w:tcPr>
            <w:tcW w:w="5812" w:type="dxa"/>
            <w:shd w:val="clear" w:color="auto" w:fill="auto"/>
            <w:vAlign w:val="bottom"/>
          </w:tcPr>
          <w:p w14:paraId="1015D112" w14:textId="77777777" w:rsidR="00A940C3" w:rsidRPr="00A940C3" w:rsidRDefault="00A940C3" w:rsidP="00A940C3">
            <w:pPr>
              <w:rPr>
                <w:rFonts w:ascii="Times New Roman" w:eastAsia="Times New Roman" w:hAnsi="Times New Roman" w:cs="Times New Roman"/>
                <w:bCs/>
                <w:color w:val="000000"/>
                <w:sz w:val="24"/>
                <w:szCs w:val="24"/>
              </w:rPr>
            </w:pPr>
            <w:r w:rsidRPr="00A940C3">
              <w:rPr>
                <w:rFonts w:ascii="Times New Roman" w:eastAsia="Times New Roman" w:hAnsi="Times New Roman" w:cs="Times New Roman"/>
                <w:bCs/>
                <w:color w:val="000000"/>
                <w:sz w:val="24"/>
                <w:szCs w:val="24"/>
              </w:rPr>
              <w:t>СОБСТВЕННЫЙ  КАПИТАЛ  И  ОБЯЗАТЕЛЬСТВА</w:t>
            </w:r>
          </w:p>
        </w:tc>
        <w:tc>
          <w:tcPr>
            <w:tcW w:w="1326" w:type="dxa"/>
            <w:shd w:val="clear" w:color="auto" w:fill="auto"/>
            <w:noWrap/>
            <w:vAlign w:val="bottom"/>
          </w:tcPr>
          <w:p w14:paraId="300255DD" w14:textId="77777777" w:rsidR="00A940C3" w:rsidRPr="00A940C3" w:rsidRDefault="00A940C3" w:rsidP="00A940C3">
            <w:pPr>
              <w:rPr>
                <w:rFonts w:ascii="Times New Roman" w:eastAsia="Times New Roman" w:hAnsi="Times New Roman" w:cs="Times New Roman"/>
                <w:color w:val="000000"/>
                <w:sz w:val="24"/>
                <w:szCs w:val="24"/>
              </w:rPr>
            </w:pPr>
          </w:p>
        </w:tc>
        <w:tc>
          <w:tcPr>
            <w:tcW w:w="1696" w:type="dxa"/>
            <w:shd w:val="clear" w:color="auto" w:fill="auto"/>
            <w:noWrap/>
            <w:vAlign w:val="bottom"/>
          </w:tcPr>
          <w:p w14:paraId="64A4CD35" w14:textId="77777777" w:rsidR="00A940C3" w:rsidRPr="00A940C3" w:rsidRDefault="00A940C3" w:rsidP="00A940C3">
            <w:pPr>
              <w:rPr>
                <w:rFonts w:ascii="Times New Roman" w:eastAsia="Times New Roman" w:hAnsi="Times New Roman" w:cs="Times New Roman"/>
                <w:color w:val="000000"/>
                <w:sz w:val="24"/>
                <w:szCs w:val="24"/>
              </w:rPr>
            </w:pPr>
          </w:p>
        </w:tc>
      </w:tr>
      <w:tr w:rsidR="00A940C3" w:rsidRPr="00A940C3" w14:paraId="55A8E982" w14:textId="77777777" w:rsidTr="00A940C3">
        <w:trPr>
          <w:trHeight w:val="255"/>
          <w:jc w:val="center"/>
        </w:trPr>
        <w:tc>
          <w:tcPr>
            <w:tcW w:w="5812" w:type="dxa"/>
            <w:shd w:val="clear" w:color="auto" w:fill="auto"/>
            <w:noWrap/>
            <w:vAlign w:val="bottom"/>
          </w:tcPr>
          <w:p w14:paraId="30B3E262"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Текущие обязательства:</w:t>
            </w:r>
          </w:p>
        </w:tc>
        <w:tc>
          <w:tcPr>
            <w:tcW w:w="1326" w:type="dxa"/>
            <w:shd w:val="clear" w:color="auto" w:fill="auto"/>
            <w:noWrap/>
            <w:vAlign w:val="bottom"/>
          </w:tcPr>
          <w:p w14:paraId="0000A8FD" w14:textId="77777777" w:rsidR="00A940C3" w:rsidRPr="00A940C3" w:rsidRDefault="00A940C3" w:rsidP="00A940C3">
            <w:pPr>
              <w:rPr>
                <w:rFonts w:ascii="Times New Roman" w:eastAsia="Times New Roman" w:hAnsi="Times New Roman" w:cs="Times New Roman"/>
                <w:color w:val="000000"/>
                <w:sz w:val="24"/>
                <w:szCs w:val="24"/>
              </w:rPr>
            </w:pPr>
          </w:p>
        </w:tc>
        <w:tc>
          <w:tcPr>
            <w:tcW w:w="1696" w:type="dxa"/>
            <w:shd w:val="clear" w:color="auto" w:fill="auto"/>
            <w:noWrap/>
            <w:vAlign w:val="bottom"/>
          </w:tcPr>
          <w:p w14:paraId="345FAE27" w14:textId="77777777" w:rsidR="00A940C3" w:rsidRPr="00A940C3" w:rsidRDefault="00A940C3" w:rsidP="00A940C3">
            <w:pPr>
              <w:rPr>
                <w:rFonts w:ascii="Times New Roman" w:eastAsia="Times New Roman" w:hAnsi="Times New Roman" w:cs="Times New Roman"/>
                <w:color w:val="000000"/>
                <w:sz w:val="24"/>
                <w:szCs w:val="24"/>
              </w:rPr>
            </w:pPr>
          </w:p>
        </w:tc>
      </w:tr>
      <w:tr w:rsidR="00A940C3" w:rsidRPr="00A940C3" w14:paraId="193CFF06" w14:textId="77777777" w:rsidTr="00A940C3">
        <w:trPr>
          <w:trHeight w:val="255"/>
          <w:jc w:val="center"/>
        </w:trPr>
        <w:tc>
          <w:tcPr>
            <w:tcW w:w="5812" w:type="dxa"/>
            <w:shd w:val="clear" w:color="auto" w:fill="auto"/>
            <w:noWrap/>
            <w:vAlign w:val="bottom"/>
          </w:tcPr>
          <w:p w14:paraId="4C12F199"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Кредиторская задолженность</w:t>
            </w:r>
          </w:p>
        </w:tc>
        <w:tc>
          <w:tcPr>
            <w:tcW w:w="1326" w:type="dxa"/>
            <w:shd w:val="clear" w:color="auto" w:fill="auto"/>
            <w:noWrap/>
            <w:vAlign w:val="bottom"/>
          </w:tcPr>
          <w:p w14:paraId="0DCB5E77"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49 500</w:t>
            </w:r>
          </w:p>
        </w:tc>
        <w:tc>
          <w:tcPr>
            <w:tcW w:w="1696" w:type="dxa"/>
            <w:shd w:val="clear" w:color="auto" w:fill="auto"/>
            <w:noWrap/>
            <w:vAlign w:val="bottom"/>
          </w:tcPr>
          <w:p w14:paraId="4DF3B393"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28 500</w:t>
            </w:r>
          </w:p>
        </w:tc>
      </w:tr>
      <w:tr w:rsidR="00A940C3" w:rsidRPr="00A940C3" w14:paraId="123E9B7E" w14:textId="77777777" w:rsidTr="00A940C3">
        <w:trPr>
          <w:trHeight w:val="270"/>
          <w:jc w:val="center"/>
        </w:trPr>
        <w:tc>
          <w:tcPr>
            <w:tcW w:w="5812" w:type="dxa"/>
            <w:shd w:val="clear" w:color="auto" w:fill="auto"/>
            <w:noWrap/>
            <w:vAlign w:val="bottom"/>
          </w:tcPr>
          <w:p w14:paraId="54103CE1"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Краткосрочные займы</w:t>
            </w:r>
          </w:p>
        </w:tc>
        <w:tc>
          <w:tcPr>
            <w:tcW w:w="1326" w:type="dxa"/>
            <w:shd w:val="clear" w:color="auto" w:fill="auto"/>
            <w:noWrap/>
            <w:vAlign w:val="bottom"/>
          </w:tcPr>
          <w:p w14:paraId="0DFC6A52"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9 000</w:t>
            </w:r>
          </w:p>
        </w:tc>
        <w:tc>
          <w:tcPr>
            <w:tcW w:w="1696" w:type="dxa"/>
            <w:shd w:val="clear" w:color="auto" w:fill="auto"/>
            <w:noWrap/>
            <w:vAlign w:val="bottom"/>
          </w:tcPr>
          <w:p w14:paraId="27877274"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7 500</w:t>
            </w:r>
          </w:p>
        </w:tc>
      </w:tr>
      <w:tr w:rsidR="00A940C3" w:rsidRPr="00A940C3" w14:paraId="5F2C05F4" w14:textId="77777777" w:rsidTr="00A940C3">
        <w:trPr>
          <w:trHeight w:val="270"/>
          <w:jc w:val="center"/>
        </w:trPr>
        <w:tc>
          <w:tcPr>
            <w:tcW w:w="5812" w:type="dxa"/>
            <w:shd w:val="clear" w:color="auto" w:fill="auto"/>
            <w:noWrap/>
            <w:vAlign w:val="bottom"/>
          </w:tcPr>
          <w:p w14:paraId="06DFF1F7"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Итого текущие обязательства</w:t>
            </w:r>
          </w:p>
        </w:tc>
        <w:tc>
          <w:tcPr>
            <w:tcW w:w="1326" w:type="dxa"/>
            <w:shd w:val="clear" w:color="auto" w:fill="auto"/>
            <w:noWrap/>
            <w:vAlign w:val="bottom"/>
          </w:tcPr>
          <w:p w14:paraId="58524541"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58 500</w:t>
            </w:r>
          </w:p>
        </w:tc>
        <w:tc>
          <w:tcPr>
            <w:tcW w:w="1696" w:type="dxa"/>
            <w:shd w:val="clear" w:color="auto" w:fill="auto"/>
            <w:noWrap/>
            <w:vAlign w:val="bottom"/>
          </w:tcPr>
          <w:p w14:paraId="6737B51D"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36 000</w:t>
            </w:r>
          </w:p>
        </w:tc>
      </w:tr>
      <w:tr w:rsidR="00A940C3" w:rsidRPr="00A940C3" w14:paraId="09F24396" w14:textId="77777777" w:rsidTr="00A940C3">
        <w:trPr>
          <w:trHeight w:val="255"/>
          <w:jc w:val="center"/>
        </w:trPr>
        <w:tc>
          <w:tcPr>
            <w:tcW w:w="5812" w:type="dxa"/>
            <w:shd w:val="clear" w:color="auto" w:fill="auto"/>
            <w:noWrap/>
            <w:vAlign w:val="bottom"/>
          </w:tcPr>
          <w:p w14:paraId="36ED5B7A"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Долгосрочные обязательства:</w:t>
            </w:r>
          </w:p>
        </w:tc>
        <w:tc>
          <w:tcPr>
            <w:tcW w:w="1326" w:type="dxa"/>
            <w:shd w:val="clear" w:color="auto" w:fill="auto"/>
            <w:noWrap/>
            <w:vAlign w:val="bottom"/>
          </w:tcPr>
          <w:p w14:paraId="4ADB1822" w14:textId="77777777" w:rsidR="00A940C3" w:rsidRPr="00A940C3" w:rsidRDefault="00A940C3" w:rsidP="00A940C3">
            <w:pPr>
              <w:rPr>
                <w:rFonts w:ascii="Times New Roman" w:eastAsia="Times New Roman" w:hAnsi="Times New Roman" w:cs="Times New Roman"/>
                <w:color w:val="000000"/>
                <w:sz w:val="24"/>
                <w:szCs w:val="24"/>
              </w:rPr>
            </w:pPr>
          </w:p>
        </w:tc>
        <w:tc>
          <w:tcPr>
            <w:tcW w:w="1696" w:type="dxa"/>
            <w:shd w:val="clear" w:color="auto" w:fill="auto"/>
            <w:noWrap/>
            <w:vAlign w:val="bottom"/>
          </w:tcPr>
          <w:p w14:paraId="5239AEC3" w14:textId="77777777" w:rsidR="00A940C3" w:rsidRPr="00A940C3" w:rsidRDefault="00A940C3" w:rsidP="00A940C3">
            <w:pPr>
              <w:rPr>
                <w:rFonts w:ascii="Times New Roman" w:eastAsia="Times New Roman" w:hAnsi="Times New Roman" w:cs="Times New Roman"/>
                <w:color w:val="000000"/>
                <w:sz w:val="24"/>
                <w:szCs w:val="24"/>
              </w:rPr>
            </w:pPr>
          </w:p>
        </w:tc>
      </w:tr>
      <w:tr w:rsidR="00A940C3" w:rsidRPr="00A940C3" w14:paraId="346671A9" w14:textId="77777777" w:rsidTr="00A940C3">
        <w:trPr>
          <w:trHeight w:val="255"/>
          <w:jc w:val="center"/>
        </w:trPr>
        <w:tc>
          <w:tcPr>
            <w:tcW w:w="5812" w:type="dxa"/>
            <w:shd w:val="clear" w:color="auto" w:fill="auto"/>
            <w:noWrap/>
            <w:vAlign w:val="bottom"/>
          </w:tcPr>
          <w:p w14:paraId="2E1795AE"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Долгосрочные займы</w:t>
            </w:r>
          </w:p>
        </w:tc>
        <w:tc>
          <w:tcPr>
            <w:tcW w:w="1326" w:type="dxa"/>
            <w:shd w:val="clear" w:color="auto" w:fill="auto"/>
            <w:noWrap/>
            <w:vAlign w:val="bottom"/>
          </w:tcPr>
          <w:p w14:paraId="59D5F2ED"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175 000</w:t>
            </w:r>
          </w:p>
        </w:tc>
        <w:tc>
          <w:tcPr>
            <w:tcW w:w="1696" w:type="dxa"/>
            <w:shd w:val="clear" w:color="auto" w:fill="auto"/>
            <w:noWrap/>
            <w:vAlign w:val="bottom"/>
          </w:tcPr>
          <w:p w14:paraId="7FD54935"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42 000</w:t>
            </w:r>
          </w:p>
        </w:tc>
      </w:tr>
      <w:tr w:rsidR="00A940C3" w:rsidRPr="00A940C3" w14:paraId="7DDA8FCD" w14:textId="77777777" w:rsidTr="00A940C3">
        <w:trPr>
          <w:trHeight w:val="270"/>
          <w:jc w:val="center"/>
        </w:trPr>
        <w:tc>
          <w:tcPr>
            <w:tcW w:w="5812" w:type="dxa"/>
            <w:shd w:val="clear" w:color="auto" w:fill="auto"/>
            <w:noWrap/>
            <w:vAlign w:val="bottom"/>
          </w:tcPr>
          <w:p w14:paraId="59234087"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Отложенный налог</w:t>
            </w:r>
          </w:p>
        </w:tc>
        <w:tc>
          <w:tcPr>
            <w:tcW w:w="1326" w:type="dxa"/>
            <w:shd w:val="clear" w:color="auto" w:fill="auto"/>
            <w:noWrap/>
            <w:vAlign w:val="bottom"/>
          </w:tcPr>
          <w:p w14:paraId="386F569B"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52 500</w:t>
            </w:r>
          </w:p>
        </w:tc>
        <w:tc>
          <w:tcPr>
            <w:tcW w:w="1696" w:type="dxa"/>
            <w:shd w:val="clear" w:color="auto" w:fill="auto"/>
            <w:noWrap/>
            <w:vAlign w:val="bottom"/>
          </w:tcPr>
          <w:p w14:paraId="225A50CD"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22 500</w:t>
            </w:r>
          </w:p>
        </w:tc>
      </w:tr>
      <w:tr w:rsidR="00A940C3" w:rsidRPr="00A940C3" w14:paraId="52379FC2" w14:textId="77777777" w:rsidTr="00A940C3">
        <w:trPr>
          <w:trHeight w:val="285"/>
          <w:jc w:val="center"/>
        </w:trPr>
        <w:tc>
          <w:tcPr>
            <w:tcW w:w="5812" w:type="dxa"/>
            <w:shd w:val="clear" w:color="auto" w:fill="auto"/>
            <w:noWrap/>
            <w:vAlign w:val="bottom"/>
          </w:tcPr>
          <w:p w14:paraId="44CBA8AE"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Итого долгосрочные обязательства</w:t>
            </w:r>
          </w:p>
        </w:tc>
        <w:tc>
          <w:tcPr>
            <w:tcW w:w="1326" w:type="dxa"/>
            <w:shd w:val="clear" w:color="auto" w:fill="auto"/>
            <w:noWrap/>
            <w:vAlign w:val="bottom"/>
          </w:tcPr>
          <w:p w14:paraId="5412E2C4"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227 500</w:t>
            </w:r>
          </w:p>
        </w:tc>
        <w:tc>
          <w:tcPr>
            <w:tcW w:w="1696" w:type="dxa"/>
            <w:shd w:val="clear" w:color="auto" w:fill="auto"/>
            <w:noWrap/>
            <w:vAlign w:val="bottom"/>
          </w:tcPr>
          <w:p w14:paraId="739264F2"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64 500</w:t>
            </w:r>
          </w:p>
        </w:tc>
      </w:tr>
      <w:tr w:rsidR="00A940C3" w:rsidRPr="00A940C3" w14:paraId="280DB11B" w14:textId="77777777" w:rsidTr="00A940C3">
        <w:trPr>
          <w:trHeight w:val="255"/>
          <w:jc w:val="center"/>
        </w:trPr>
        <w:tc>
          <w:tcPr>
            <w:tcW w:w="5812" w:type="dxa"/>
            <w:shd w:val="clear" w:color="auto" w:fill="auto"/>
            <w:noWrap/>
            <w:vAlign w:val="bottom"/>
          </w:tcPr>
          <w:p w14:paraId="3AF8BB74"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Собственный капитал:</w:t>
            </w:r>
          </w:p>
        </w:tc>
        <w:tc>
          <w:tcPr>
            <w:tcW w:w="1326" w:type="dxa"/>
            <w:shd w:val="clear" w:color="auto" w:fill="auto"/>
            <w:noWrap/>
            <w:vAlign w:val="bottom"/>
          </w:tcPr>
          <w:p w14:paraId="733C3325" w14:textId="77777777" w:rsidR="00A940C3" w:rsidRPr="00A940C3" w:rsidRDefault="00A940C3" w:rsidP="00A940C3">
            <w:pPr>
              <w:rPr>
                <w:rFonts w:ascii="Times New Roman" w:eastAsia="Times New Roman" w:hAnsi="Times New Roman" w:cs="Times New Roman"/>
                <w:color w:val="000000"/>
                <w:sz w:val="24"/>
                <w:szCs w:val="24"/>
              </w:rPr>
            </w:pPr>
          </w:p>
        </w:tc>
        <w:tc>
          <w:tcPr>
            <w:tcW w:w="1696" w:type="dxa"/>
            <w:shd w:val="clear" w:color="auto" w:fill="auto"/>
            <w:noWrap/>
            <w:vAlign w:val="bottom"/>
          </w:tcPr>
          <w:p w14:paraId="678302C2" w14:textId="77777777" w:rsidR="00A940C3" w:rsidRPr="00A940C3" w:rsidRDefault="00A940C3" w:rsidP="00A940C3">
            <w:pPr>
              <w:rPr>
                <w:rFonts w:ascii="Times New Roman" w:eastAsia="Times New Roman" w:hAnsi="Times New Roman" w:cs="Times New Roman"/>
                <w:color w:val="000000"/>
                <w:sz w:val="24"/>
                <w:szCs w:val="24"/>
              </w:rPr>
            </w:pPr>
          </w:p>
        </w:tc>
      </w:tr>
      <w:tr w:rsidR="00A940C3" w:rsidRPr="00A940C3" w14:paraId="167CD2F7" w14:textId="77777777" w:rsidTr="00A940C3">
        <w:trPr>
          <w:trHeight w:val="255"/>
          <w:jc w:val="center"/>
        </w:trPr>
        <w:tc>
          <w:tcPr>
            <w:tcW w:w="5812" w:type="dxa"/>
            <w:shd w:val="clear" w:color="auto" w:fill="auto"/>
            <w:noWrap/>
            <w:vAlign w:val="bottom"/>
          </w:tcPr>
          <w:p w14:paraId="3050307A"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Акционерный капитал(номинал 1 тыс. тенге)</w:t>
            </w:r>
          </w:p>
        </w:tc>
        <w:tc>
          <w:tcPr>
            <w:tcW w:w="1326" w:type="dxa"/>
            <w:shd w:val="clear" w:color="auto" w:fill="auto"/>
            <w:noWrap/>
            <w:vAlign w:val="bottom"/>
          </w:tcPr>
          <w:p w14:paraId="0F607FBB"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195 000</w:t>
            </w:r>
          </w:p>
        </w:tc>
        <w:tc>
          <w:tcPr>
            <w:tcW w:w="1696" w:type="dxa"/>
            <w:shd w:val="clear" w:color="auto" w:fill="auto"/>
            <w:noWrap/>
            <w:vAlign w:val="bottom"/>
          </w:tcPr>
          <w:p w14:paraId="0410E062"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75 000</w:t>
            </w:r>
          </w:p>
        </w:tc>
      </w:tr>
      <w:tr w:rsidR="00A940C3" w:rsidRPr="00A940C3" w14:paraId="785EF840" w14:textId="77777777" w:rsidTr="00A940C3">
        <w:trPr>
          <w:trHeight w:val="270"/>
          <w:jc w:val="center"/>
        </w:trPr>
        <w:tc>
          <w:tcPr>
            <w:tcW w:w="5812" w:type="dxa"/>
            <w:shd w:val="clear" w:color="auto" w:fill="auto"/>
            <w:noWrap/>
            <w:vAlign w:val="bottom"/>
          </w:tcPr>
          <w:p w14:paraId="4DB60C85"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Нераспределенная прибыль</w:t>
            </w:r>
          </w:p>
        </w:tc>
        <w:tc>
          <w:tcPr>
            <w:tcW w:w="1326" w:type="dxa"/>
            <w:shd w:val="clear" w:color="auto" w:fill="auto"/>
            <w:noWrap/>
            <w:vAlign w:val="bottom"/>
          </w:tcPr>
          <w:p w14:paraId="5C0B2C65"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151 500</w:t>
            </w:r>
          </w:p>
        </w:tc>
        <w:tc>
          <w:tcPr>
            <w:tcW w:w="1696" w:type="dxa"/>
            <w:shd w:val="clear" w:color="auto" w:fill="auto"/>
            <w:noWrap/>
            <w:vAlign w:val="bottom"/>
          </w:tcPr>
          <w:p w14:paraId="33B315FA"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79 500</w:t>
            </w:r>
          </w:p>
        </w:tc>
      </w:tr>
      <w:tr w:rsidR="00A940C3" w:rsidRPr="00A940C3" w14:paraId="1E8C54DF" w14:textId="77777777" w:rsidTr="00A940C3">
        <w:trPr>
          <w:trHeight w:val="270"/>
          <w:jc w:val="center"/>
        </w:trPr>
        <w:tc>
          <w:tcPr>
            <w:tcW w:w="5812" w:type="dxa"/>
            <w:shd w:val="clear" w:color="auto" w:fill="auto"/>
            <w:noWrap/>
            <w:vAlign w:val="bottom"/>
          </w:tcPr>
          <w:p w14:paraId="6E66A6AF" w14:textId="77777777" w:rsidR="00A940C3" w:rsidRPr="00A940C3" w:rsidRDefault="00A940C3" w:rsidP="00A940C3">
            <w:pPr>
              <w:rPr>
                <w:rFonts w:ascii="Times New Roman" w:eastAsia="Times New Roman" w:hAnsi="Times New Roman" w:cs="Times New Roman"/>
                <w:bCs/>
                <w:i/>
                <w:iCs/>
                <w:color w:val="000000"/>
                <w:sz w:val="24"/>
                <w:szCs w:val="24"/>
              </w:rPr>
            </w:pPr>
            <w:r w:rsidRPr="00A940C3">
              <w:rPr>
                <w:rFonts w:ascii="Times New Roman" w:eastAsia="Times New Roman" w:hAnsi="Times New Roman" w:cs="Times New Roman"/>
                <w:bCs/>
                <w:i/>
                <w:iCs/>
                <w:color w:val="000000"/>
                <w:sz w:val="24"/>
                <w:szCs w:val="24"/>
              </w:rPr>
              <w:t>Итого собственный капитал</w:t>
            </w:r>
          </w:p>
        </w:tc>
        <w:tc>
          <w:tcPr>
            <w:tcW w:w="1326" w:type="dxa"/>
            <w:shd w:val="clear" w:color="auto" w:fill="auto"/>
            <w:noWrap/>
            <w:vAlign w:val="bottom"/>
          </w:tcPr>
          <w:p w14:paraId="73157617"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346 500</w:t>
            </w:r>
          </w:p>
        </w:tc>
        <w:tc>
          <w:tcPr>
            <w:tcW w:w="1696" w:type="dxa"/>
            <w:shd w:val="clear" w:color="auto" w:fill="auto"/>
            <w:noWrap/>
            <w:vAlign w:val="bottom"/>
          </w:tcPr>
          <w:p w14:paraId="19604D90"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154 500</w:t>
            </w:r>
          </w:p>
        </w:tc>
      </w:tr>
      <w:tr w:rsidR="00A940C3" w:rsidRPr="00A940C3" w14:paraId="5D87F080" w14:textId="77777777" w:rsidTr="00A940C3">
        <w:trPr>
          <w:trHeight w:val="510"/>
          <w:jc w:val="center"/>
        </w:trPr>
        <w:tc>
          <w:tcPr>
            <w:tcW w:w="5812" w:type="dxa"/>
            <w:shd w:val="clear" w:color="auto" w:fill="auto"/>
            <w:vAlign w:val="bottom"/>
          </w:tcPr>
          <w:p w14:paraId="08A0B466" w14:textId="77777777" w:rsidR="00A940C3" w:rsidRPr="00A940C3" w:rsidRDefault="00A940C3" w:rsidP="00A940C3">
            <w:pPr>
              <w:rPr>
                <w:rFonts w:ascii="Times New Roman" w:eastAsia="Times New Roman" w:hAnsi="Times New Roman" w:cs="Times New Roman"/>
                <w:bCs/>
                <w:color w:val="000000"/>
                <w:sz w:val="24"/>
                <w:szCs w:val="24"/>
              </w:rPr>
            </w:pPr>
            <w:r w:rsidRPr="00A940C3">
              <w:rPr>
                <w:rFonts w:ascii="Times New Roman" w:eastAsia="Times New Roman" w:hAnsi="Times New Roman" w:cs="Times New Roman"/>
                <w:bCs/>
                <w:color w:val="000000"/>
                <w:sz w:val="24"/>
                <w:szCs w:val="24"/>
              </w:rPr>
              <w:t>ИТОГО СОБСТВЕННЫЙ КАПИТАЛ И ОБЯЗАТЕЛЬСТВА</w:t>
            </w:r>
          </w:p>
        </w:tc>
        <w:tc>
          <w:tcPr>
            <w:tcW w:w="1326" w:type="dxa"/>
            <w:shd w:val="clear" w:color="auto" w:fill="auto"/>
            <w:noWrap/>
            <w:vAlign w:val="bottom"/>
          </w:tcPr>
          <w:p w14:paraId="1835682D"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632 500</w:t>
            </w:r>
          </w:p>
        </w:tc>
        <w:tc>
          <w:tcPr>
            <w:tcW w:w="1696" w:type="dxa"/>
            <w:shd w:val="clear" w:color="auto" w:fill="auto"/>
            <w:noWrap/>
            <w:vAlign w:val="bottom"/>
          </w:tcPr>
          <w:p w14:paraId="53EA45E3" w14:textId="77777777" w:rsidR="00A940C3" w:rsidRPr="00A940C3" w:rsidRDefault="00A940C3" w:rsidP="00A940C3">
            <w:pPr>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255 000</w:t>
            </w:r>
          </w:p>
        </w:tc>
      </w:tr>
    </w:tbl>
    <w:p w14:paraId="432252F0" w14:textId="77777777" w:rsidR="002C3F52" w:rsidRDefault="002C3F52" w:rsidP="002C3F52">
      <w:pPr>
        <w:jc w:val="both"/>
        <w:rPr>
          <w:rFonts w:ascii="Times New Roman" w:eastAsia="Times New Roman" w:hAnsi="Times New Roman" w:cs="Times New Roman"/>
          <w:b/>
          <w:i/>
          <w:color w:val="000000"/>
          <w:sz w:val="24"/>
          <w:szCs w:val="24"/>
        </w:rPr>
      </w:pPr>
    </w:p>
    <w:p w14:paraId="16D4A55F" w14:textId="77777777" w:rsidR="00A940C3" w:rsidRPr="002C3F52" w:rsidRDefault="00A940C3" w:rsidP="002C3F52">
      <w:pPr>
        <w:jc w:val="both"/>
        <w:rPr>
          <w:rFonts w:ascii="Times New Roman" w:eastAsia="Times New Roman" w:hAnsi="Times New Roman" w:cs="Times New Roman"/>
          <w:b/>
          <w:i/>
          <w:color w:val="000000"/>
          <w:sz w:val="24"/>
          <w:szCs w:val="24"/>
        </w:rPr>
      </w:pPr>
      <w:r w:rsidRPr="002C3F52">
        <w:rPr>
          <w:rFonts w:ascii="Times New Roman" w:eastAsia="Times New Roman" w:hAnsi="Times New Roman" w:cs="Times New Roman"/>
          <w:b/>
          <w:i/>
          <w:color w:val="000000"/>
          <w:sz w:val="24"/>
          <w:szCs w:val="24"/>
        </w:rPr>
        <w:t>Примечание 1. Приобретение акций «Балхаш»</w:t>
      </w:r>
    </w:p>
    <w:p w14:paraId="76D8DB5D" w14:textId="77777777" w:rsidR="00A940C3" w:rsidRPr="00A940C3" w:rsidRDefault="00A940C3" w:rsidP="002C3F52">
      <w:pPr>
        <w:spacing w:line="240" w:lineRule="exact"/>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 xml:space="preserve">01 июля 2015 г. компания «Марс» приобрела 60 000 акций компании «Балхаш», уплатив 168 000 тыс. тенге. По состоянию на 01 июля 2015 г. нераспределенная прибыль компании «Балхаш» составляла 52 000 тыс. тенге. </w:t>
      </w:r>
    </w:p>
    <w:p w14:paraId="78648547" w14:textId="77777777" w:rsidR="00A940C3" w:rsidRPr="00A940C3" w:rsidRDefault="00A940C3" w:rsidP="002C3F52">
      <w:pPr>
        <w:spacing w:line="240" w:lineRule="exact"/>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Руководство «Марс» провело оценку справедливой стоимости идентифицируемых  активов и обязательств «Балхаш» на дату приобретения компании. Проведенная переоценка выявила следующее:</w:t>
      </w:r>
    </w:p>
    <w:p w14:paraId="4359F6CB" w14:textId="77777777" w:rsidR="00A940C3" w:rsidRPr="00A940C3" w:rsidRDefault="00A940C3" w:rsidP="002C3F52">
      <w:pPr>
        <w:spacing w:line="240" w:lineRule="exact"/>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Оценочная рыночная стоимость земли составляла 52 750 тыс. тенге, при балансовой – 35 000 тыс. тенге. Предполагаемый срок полезной службы оборудования на 01 июля 2015 г. составлял 3 года, оценочная рыночная стоимость оборудования балансовой стоимостью 80 000 тыс. тенге составила 102 000 тыс. тенге.</w:t>
      </w:r>
    </w:p>
    <w:p w14:paraId="6D5DA947" w14:textId="77777777" w:rsidR="00A940C3" w:rsidRPr="002C3F52" w:rsidRDefault="00A940C3" w:rsidP="002C3F52">
      <w:pPr>
        <w:tabs>
          <w:tab w:val="left" w:pos="709"/>
        </w:tabs>
        <w:spacing w:line="240" w:lineRule="exact"/>
        <w:jc w:val="both"/>
        <w:rPr>
          <w:rFonts w:ascii="Times New Roman" w:eastAsia="Times New Roman" w:hAnsi="Times New Roman" w:cs="Times New Roman"/>
          <w:b/>
          <w:i/>
          <w:color w:val="000000"/>
          <w:sz w:val="24"/>
          <w:szCs w:val="24"/>
        </w:rPr>
      </w:pPr>
      <w:r w:rsidRPr="002C3F52">
        <w:rPr>
          <w:rFonts w:ascii="Times New Roman" w:eastAsia="Times New Roman" w:hAnsi="Times New Roman" w:cs="Times New Roman"/>
          <w:b/>
          <w:i/>
          <w:color w:val="000000"/>
          <w:sz w:val="24"/>
          <w:szCs w:val="24"/>
        </w:rPr>
        <w:t>Примечание 2. Внутригрупповые операции</w:t>
      </w:r>
    </w:p>
    <w:p w14:paraId="3D33F956" w14:textId="77777777" w:rsidR="00A940C3" w:rsidRPr="00A940C3" w:rsidRDefault="00A940C3" w:rsidP="002C3F52">
      <w:pPr>
        <w:spacing w:line="240" w:lineRule="exact"/>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В течение 2016 г. компания «Марс» приобрела у компании «Балхаш» товаров на 47 000 тыс. тенге. 80% этих товаров было реализовано, 20% включены в запасы компании «Марс» на 31 декабря 2016 г. Валовая прибыль компании «Балхаш» составляет 25% от дохода.</w:t>
      </w:r>
    </w:p>
    <w:p w14:paraId="0DF12B7E" w14:textId="77777777" w:rsidR="00A940C3" w:rsidRPr="002C3F52" w:rsidRDefault="00A940C3" w:rsidP="002C3F52">
      <w:pPr>
        <w:tabs>
          <w:tab w:val="left" w:pos="709"/>
        </w:tabs>
        <w:spacing w:line="240" w:lineRule="exact"/>
        <w:jc w:val="both"/>
        <w:rPr>
          <w:rFonts w:ascii="Times New Roman" w:eastAsia="Times New Roman" w:hAnsi="Times New Roman" w:cs="Times New Roman"/>
          <w:b/>
          <w:i/>
          <w:color w:val="000000"/>
          <w:sz w:val="24"/>
          <w:szCs w:val="24"/>
        </w:rPr>
      </w:pPr>
      <w:r w:rsidRPr="002C3F52">
        <w:rPr>
          <w:rFonts w:ascii="Times New Roman" w:eastAsia="Times New Roman" w:hAnsi="Times New Roman" w:cs="Times New Roman"/>
          <w:b/>
          <w:i/>
          <w:color w:val="000000"/>
          <w:sz w:val="24"/>
          <w:szCs w:val="24"/>
        </w:rPr>
        <w:t>Примечание 3. Взаимные непогашенные обязательства</w:t>
      </w:r>
    </w:p>
    <w:p w14:paraId="781E2CAE" w14:textId="77777777" w:rsidR="00A940C3" w:rsidRPr="00A940C3" w:rsidRDefault="00A940C3" w:rsidP="002C3F52">
      <w:pPr>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Дебиторская задолженность «Балхаш» включает 25 000 тыс. тенге по приобретенным товарам, кредиторская задолженность «Марс» включает соответствующую сумму задолженности перед «Балхаш».</w:t>
      </w:r>
    </w:p>
    <w:p w14:paraId="38A4F9FC" w14:textId="77777777" w:rsidR="002C3F52" w:rsidRDefault="002C3F52" w:rsidP="002C3F52">
      <w:pPr>
        <w:tabs>
          <w:tab w:val="left" w:pos="709"/>
        </w:tabs>
        <w:spacing w:line="240" w:lineRule="exact"/>
        <w:jc w:val="both"/>
        <w:rPr>
          <w:rFonts w:ascii="Times New Roman" w:eastAsia="Times New Roman" w:hAnsi="Times New Roman" w:cs="Times New Roman"/>
          <w:b/>
          <w:i/>
          <w:color w:val="000000"/>
          <w:sz w:val="24"/>
          <w:szCs w:val="24"/>
        </w:rPr>
      </w:pPr>
    </w:p>
    <w:p w14:paraId="2C170C3E" w14:textId="77777777" w:rsidR="00A940C3" w:rsidRPr="002C3F52" w:rsidRDefault="00A940C3" w:rsidP="002C3F52">
      <w:pPr>
        <w:tabs>
          <w:tab w:val="left" w:pos="709"/>
        </w:tabs>
        <w:spacing w:line="240" w:lineRule="exact"/>
        <w:jc w:val="both"/>
        <w:rPr>
          <w:rFonts w:ascii="Times New Roman" w:eastAsia="Times New Roman" w:hAnsi="Times New Roman" w:cs="Times New Roman"/>
          <w:b/>
          <w:i/>
          <w:color w:val="000000"/>
          <w:sz w:val="24"/>
          <w:szCs w:val="24"/>
        </w:rPr>
      </w:pPr>
      <w:r w:rsidRPr="002C3F52">
        <w:rPr>
          <w:rFonts w:ascii="Times New Roman" w:eastAsia="Times New Roman" w:hAnsi="Times New Roman" w:cs="Times New Roman"/>
          <w:b/>
          <w:i/>
          <w:color w:val="000000"/>
          <w:sz w:val="24"/>
          <w:szCs w:val="24"/>
        </w:rPr>
        <w:lastRenderedPageBreak/>
        <w:t>Примечание 4. Расходы на разработку</w:t>
      </w:r>
    </w:p>
    <w:p w14:paraId="0B3D7C3F" w14:textId="77777777" w:rsidR="00A940C3" w:rsidRPr="00A940C3" w:rsidRDefault="00A940C3" w:rsidP="002C3F52">
      <w:pPr>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 марта 2016 года «Марс» начала проект по разработке более эффективного способа утилизации отходов. Расходы на реализацию проекта в период с 1 марта по 1 октября составили 4 000 тыс. тенге. 1 октября 2016 г. проект был официально признан технически осуществимым, коммерчески выгодным, и способным приносить экономическую выгоду в течение 5 лет. В период с 1 октября по 31 декабря 2016 г. «Марс» понесла дополнительные затраты в размере 2 000 тыс. тенге на разработку этого проекта. Проект был полностью завершен только во втором квартале 2017 г. Все расходы на разработку проекта, понесенные в 2016 году «Марс» отнесла на себестоимость.</w:t>
      </w:r>
    </w:p>
    <w:p w14:paraId="50D42892" w14:textId="77777777" w:rsidR="00A940C3" w:rsidRPr="002C3F52" w:rsidRDefault="00A940C3" w:rsidP="002C3F52">
      <w:pPr>
        <w:jc w:val="both"/>
        <w:rPr>
          <w:rFonts w:ascii="Times New Roman" w:eastAsia="Times New Roman" w:hAnsi="Times New Roman" w:cs="Times New Roman"/>
          <w:b/>
          <w:i/>
          <w:color w:val="000000"/>
          <w:sz w:val="24"/>
          <w:szCs w:val="24"/>
        </w:rPr>
      </w:pPr>
      <w:r w:rsidRPr="002C3F52">
        <w:rPr>
          <w:rFonts w:ascii="Times New Roman" w:eastAsia="Times New Roman" w:hAnsi="Times New Roman" w:cs="Times New Roman"/>
          <w:b/>
          <w:i/>
          <w:color w:val="000000"/>
          <w:sz w:val="24"/>
          <w:szCs w:val="24"/>
        </w:rPr>
        <w:t>Примечание 5. Заем в иностранной валюте</w:t>
      </w:r>
    </w:p>
    <w:p w14:paraId="76253EE7" w14:textId="77777777" w:rsidR="00A940C3" w:rsidRPr="00A940C3" w:rsidRDefault="00A940C3" w:rsidP="002C3F52">
      <w:pPr>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1 октября 2016 г. «Марс» получила долгосрочный заем в размере 500 тыс. долларов США при валютном курсе 1 доллар = 350 тенге. Выплата проценты по займу начинается с 1 апреля 2017 г. Ставка вознаграждения, предусмотренная договором займа составляет 15% годовых. Средний и заключительный валютный курс на 31 декабря 2016 года составлял 1 доллар = 348 тенге. «Марс» первоначально включила этот заем в свою отчетность в сумме 175 000 тыс. тенге и более никаких корректировок, связанных с займом не производилось.</w:t>
      </w:r>
    </w:p>
    <w:p w14:paraId="0DEB2A45" w14:textId="77777777" w:rsidR="00A940C3" w:rsidRPr="002C3F52" w:rsidRDefault="00A940C3" w:rsidP="002C3F52">
      <w:pPr>
        <w:jc w:val="both"/>
        <w:rPr>
          <w:rFonts w:ascii="Times New Roman" w:eastAsia="Times New Roman" w:hAnsi="Times New Roman" w:cs="Times New Roman"/>
          <w:b/>
          <w:i/>
          <w:color w:val="000000"/>
          <w:sz w:val="24"/>
          <w:szCs w:val="24"/>
        </w:rPr>
      </w:pPr>
      <w:r w:rsidRPr="002C3F52">
        <w:rPr>
          <w:rFonts w:ascii="Times New Roman" w:eastAsia="Times New Roman" w:hAnsi="Times New Roman" w:cs="Times New Roman"/>
          <w:b/>
          <w:i/>
          <w:color w:val="000000"/>
          <w:sz w:val="24"/>
          <w:szCs w:val="24"/>
        </w:rPr>
        <w:t>Примечание 6. Прочая информация</w:t>
      </w:r>
    </w:p>
    <w:p w14:paraId="11C14068" w14:textId="77777777" w:rsidR="00A940C3" w:rsidRPr="00A940C3" w:rsidRDefault="00A940C3" w:rsidP="002C3F52">
      <w:pPr>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На 31 декабря 2016г. тест на обесценение гудвилла показал, что деловая репутация, возникшая при приобретении «Балхаш» обесценилась на 1 270 тыс. тенге.</w:t>
      </w:r>
    </w:p>
    <w:p w14:paraId="3DD0971F" w14:textId="77777777" w:rsidR="00A940C3" w:rsidRPr="00A940C3" w:rsidRDefault="00A940C3" w:rsidP="002C3F52">
      <w:pPr>
        <w:jc w:val="both"/>
        <w:rPr>
          <w:rFonts w:ascii="Times New Roman" w:eastAsia="Times New Roman" w:hAnsi="Times New Roman" w:cs="Times New Roman"/>
          <w:color w:val="000000"/>
          <w:sz w:val="24"/>
          <w:szCs w:val="24"/>
        </w:rPr>
      </w:pPr>
      <w:r w:rsidRPr="00A940C3">
        <w:rPr>
          <w:rFonts w:ascii="Times New Roman" w:eastAsia="Times New Roman" w:hAnsi="Times New Roman" w:cs="Times New Roman"/>
          <w:color w:val="000000"/>
          <w:sz w:val="24"/>
          <w:szCs w:val="24"/>
        </w:rPr>
        <w:t>Компания «Марс» оценивает неконтролирующую долю участия в компании «Балхаш» исходя из пропорциональной доли участия в справедливой стоимости ее чистых активов.</w:t>
      </w:r>
    </w:p>
    <w:p w14:paraId="064242BA" w14:textId="77777777" w:rsidR="002C3F52" w:rsidRDefault="002C3F52" w:rsidP="00A90E49">
      <w:pPr>
        <w:jc w:val="both"/>
        <w:rPr>
          <w:rFonts w:ascii="Times New Roman" w:eastAsia="Times New Roman" w:hAnsi="Times New Roman" w:cs="Times New Roman"/>
          <w:b/>
          <w:color w:val="000000"/>
          <w:sz w:val="24"/>
          <w:szCs w:val="24"/>
        </w:rPr>
      </w:pPr>
    </w:p>
    <w:p w14:paraId="37069178" w14:textId="77777777" w:rsidR="00A940C3" w:rsidRPr="002C3F52" w:rsidRDefault="00A940C3" w:rsidP="00A90E49">
      <w:pPr>
        <w:jc w:val="both"/>
        <w:rPr>
          <w:rFonts w:ascii="Times New Roman" w:eastAsia="Times New Roman" w:hAnsi="Times New Roman" w:cs="Times New Roman"/>
          <w:b/>
          <w:color w:val="000000"/>
          <w:sz w:val="24"/>
          <w:szCs w:val="24"/>
        </w:rPr>
      </w:pPr>
      <w:r w:rsidRPr="002C3F52">
        <w:rPr>
          <w:rFonts w:ascii="Times New Roman" w:eastAsia="Times New Roman" w:hAnsi="Times New Roman" w:cs="Times New Roman"/>
          <w:b/>
          <w:color w:val="000000"/>
          <w:sz w:val="24"/>
          <w:szCs w:val="24"/>
        </w:rPr>
        <w:t xml:space="preserve">Задание: </w:t>
      </w:r>
    </w:p>
    <w:p w14:paraId="12076F67" w14:textId="77777777" w:rsidR="00A940C3" w:rsidRPr="002C3F52" w:rsidRDefault="00A940C3" w:rsidP="00A90E49">
      <w:pPr>
        <w:jc w:val="both"/>
        <w:rPr>
          <w:rFonts w:ascii="Times New Roman" w:eastAsia="Times New Roman" w:hAnsi="Times New Roman" w:cs="Times New Roman"/>
          <w:b/>
          <w:color w:val="000000"/>
          <w:sz w:val="24"/>
          <w:szCs w:val="24"/>
        </w:rPr>
      </w:pPr>
      <w:r w:rsidRPr="002C3F52">
        <w:rPr>
          <w:rFonts w:ascii="Times New Roman" w:eastAsia="Times New Roman" w:hAnsi="Times New Roman" w:cs="Times New Roman"/>
          <w:b/>
          <w:color w:val="000000"/>
          <w:sz w:val="24"/>
          <w:szCs w:val="24"/>
        </w:rPr>
        <w:t>С учетом имеющейся информации, подготовьте:</w:t>
      </w:r>
    </w:p>
    <w:p w14:paraId="42498ED8" w14:textId="77777777" w:rsidR="00A940C3" w:rsidRPr="002C3F52" w:rsidRDefault="00A940C3" w:rsidP="002C3F52">
      <w:pPr>
        <w:numPr>
          <w:ilvl w:val="0"/>
          <w:numId w:val="17"/>
        </w:numPr>
        <w:tabs>
          <w:tab w:val="left" w:pos="284"/>
        </w:tabs>
        <w:ind w:hanging="765"/>
        <w:jc w:val="both"/>
        <w:rPr>
          <w:rFonts w:ascii="Times New Roman" w:eastAsia="Times New Roman" w:hAnsi="Times New Roman" w:cs="Times New Roman"/>
          <w:b/>
          <w:color w:val="000000"/>
          <w:sz w:val="24"/>
          <w:szCs w:val="24"/>
        </w:rPr>
      </w:pPr>
      <w:r w:rsidRPr="002C3F52">
        <w:rPr>
          <w:rFonts w:ascii="Times New Roman" w:eastAsia="Times New Roman" w:hAnsi="Times New Roman" w:cs="Times New Roman"/>
          <w:b/>
          <w:color w:val="000000"/>
          <w:sz w:val="24"/>
          <w:szCs w:val="24"/>
        </w:rPr>
        <w:t xml:space="preserve">Описание структуры группы «Марс». </w:t>
      </w:r>
    </w:p>
    <w:p w14:paraId="1AF9D8CD" w14:textId="77777777" w:rsidR="00A940C3" w:rsidRPr="002C3F52" w:rsidRDefault="00A940C3" w:rsidP="002C3F52">
      <w:pPr>
        <w:numPr>
          <w:ilvl w:val="0"/>
          <w:numId w:val="17"/>
        </w:numPr>
        <w:tabs>
          <w:tab w:val="left" w:pos="284"/>
        </w:tabs>
        <w:ind w:left="0" w:firstLine="0"/>
        <w:jc w:val="both"/>
        <w:rPr>
          <w:rFonts w:ascii="Times New Roman" w:eastAsia="Times New Roman" w:hAnsi="Times New Roman" w:cs="Times New Roman"/>
          <w:b/>
          <w:color w:val="000000"/>
          <w:sz w:val="24"/>
          <w:szCs w:val="24"/>
        </w:rPr>
      </w:pPr>
      <w:r w:rsidRPr="002C3F52">
        <w:rPr>
          <w:rFonts w:ascii="Times New Roman" w:eastAsia="Times New Roman" w:hAnsi="Times New Roman" w:cs="Times New Roman"/>
          <w:b/>
          <w:color w:val="000000"/>
          <w:sz w:val="24"/>
          <w:szCs w:val="24"/>
        </w:rPr>
        <w:t>Расчет справедливой стоимости чистых активов компании «Балхаш» на дату приобретения и по состоянию на 31 декабря 2016 г.</w:t>
      </w:r>
    </w:p>
    <w:p w14:paraId="7DFEEC43" w14:textId="77777777" w:rsidR="00A940C3" w:rsidRPr="002C3F52" w:rsidRDefault="00A940C3" w:rsidP="002C3F52">
      <w:pPr>
        <w:numPr>
          <w:ilvl w:val="0"/>
          <w:numId w:val="17"/>
        </w:numPr>
        <w:tabs>
          <w:tab w:val="left" w:pos="284"/>
        </w:tabs>
        <w:ind w:left="709" w:hanging="709"/>
        <w:jc w:val="both"/>
        <w:rPr>
          <w:rFonts w:ascii="Times New Roman" w:eastAsia="Times New Roman" w:hAnsi="Times New Roman" w:cs="Times New Roman"/>
          <w:b/>
          <w:color w:val="000000"/>
          <w:sz w:val="24"/>
          <w:szCs w:val="24"/>
        </w:rPr>
      </w:pPr>
      <w:r w:rsidRPr="002C3F52">
        <w:rPr>
          <w:rFonts w:ascii="Times New Roman" w:eastAsia="Times New Roman" w:hAnsi="Times New Roman" w:cs="Times New Roman"/>
          <w:b/>
          <w:color w:val="000000"/>
          <w:sz w:val="24"/>
          <w:szCs w:val="24"/>
        </w:rPr>
        <w:t>Расчет гудвилла на дату приобретения и по состоянию на 31 декабря 2016 г.</w:t>
      </w:r>
    </w:p>
    <w:p w14:paraId="37BAC498" w14:textId="77777777" w:rsidR="00A940C3" w:rsidRPr="002C3F52" w:rsidRDefault="00A940C3" w:rsidP="002C3F52">
      <w:pPr>
        <w:numPr>
          <w:ilvl w:val="0"/>
          <w:numId w:val="17"/>
        </w:numPr>
        <w:tabs>
          <w:tab w:val="left" w:pos="284"/>
        </w:tabs>
        <w:ind w:left="709" w:hanging="709"/>
        <w:jc w:val="both"/>
        <w:rPr>
          <w:rFonts w:ascii="Times New Roman" w:eastAsia="Times New Roman" w:hAnsi="Times New Roman" w:cs="Times New Roman"/>
          <w:b/>
          <w:color w:val="000000"/>
          <w:sz w:val="24"/>
          <w:szCs w:val="24"/>
        </w:rPr>
      </w:pPr>
      <w:r w:rsidRPr="002C3F52">
        <w:rPr>
          <w:rFonts w:ascii="Times New Roman" w:eastAsia="Times New Roman" w:hAnsi="Times New Roman" w:cs="Times New Roman"/>
          <w:b/>
          <w:color w:val="000000"/>
          <w:sz w:val="24"/>
          <w:szCs w:val="24"/>
        </w:rPr>
        <w:t>Расчет доли неконтролирующих акционеров на 31 декабря 2016 г.</w:t>
      </w:r>
    </w:p>
    <w:p w14:paraId="1314D79C" w14:textId="77777777" w:rsidR="00A940C3" w:rsidRPr="002C3F52" w:rsidRDefault="00A940C3" w:rsidP="002C3F52">
      <w:pPr>
        <w:numPr>
          <w:ilvl w:val="0"/>
          <w:numId w:val="17"/>
        </w:numPr>
        <w:tabs>
          <w:tab w:val="left" w:pos="284"/>
        </w:tabs>
        <w:ind w:left="0" w:firstLine="0"/>
        <w:jc w:val="both"/>
        <w:rPr>
          <w:rFonts w:ascii="Times New Roman" w:eastAsia="Times New Roman" w:hAnsi="Times New Roman" w:cs="Times New Roman"/>
          <w:b/>
          <w:color w:val="000000"/>
          <w:sz w:val="24"/>
          <w:szCs w:val="24"/>
        </w:rPr>
      </w:pPr>
      <w:r w:rsidRPr="002C3F52">
        <w:rPr>
          <w:rFonts w:ascii="Times New Roman" w:eastAsia="Times New Roman" w:hAnsi="Times New Roman" w:cs="Times New Roman"/>
          <w:b/>
          <w:color w:val="000000"/>
          <w:sz w:val="24"/>
          <w:szCs w:val="24"/>
        </w:rPr>
        <w:t>Журнальные записи, предусматривающие корректировку соответствующих статей финансовой отчетности по примечанию 4 на 31 декабря 2016 г.</w:t>
      </w:r>
    </w:p>
    <w:p w14:paraId="21A02DBA" w14:textId="77777777" w:rsidR="00A940C3" w:rsidRPr="002C3F52" w:rsidRDefault="00A940C3" w:rsidP="002C3F52">
      <w:pPr>
        <w:numPr>
          <w:ilvl w:val="0"/>
          <w:numId w:val="17"/>
        </w:numPr>
        <w:tabs>
          <w:tab w:val="left" w:pos="284"/>
        </w:tabs>
        <w:ind w:left="0" w:firstLine="0"/>
        <w:jc w:val="both"/>
        <w:rPr>
          <w:rFonts w:ascii="Times New Roman" w:eastAsia="Times New Roman" w:hAnsi="Times New Roman" w:cs="Times New Roman"/>
          <w:b/>
          <w:color w:val="000000"/>
          <w:sz w:val="24"/>
          <w:szCs w:val="24"/>
        </w:rPr>
      </w:pPr>
      <w:r w:rsidRPr="002C3F52">
        <w:rPr>
          <w:rFonts w:ascii="Times New Roman" w:eastAsia="Times New Roman" w:hAnsi="Times New Roman" w:cs="Times New Roman"/>
          <w:b/>
          <w:color w:val="000000"/>
          <w:sz w:val="24"/>
          <w:szCs w:val="24"/>
        </w:rPr>
        <w:t xml:space="preserve"> Журнальные записи, предусматривающие корректировку соответствующих статей финансовой отчетности по примечанию 5 на 31 декабря 2016 г.</w:t>
      </w:r>
    </w:p>
    <w:p w14:paraId="1906F8F0" w14:textId="77777777" w:rsidR="00A940C3" w:rsidRPr="002C3F52" w:rsidRDefault="00A940C3" w:rsidP="002C3F52">
      <w:pPr>
        <w:numPr>
          <w:ilvl w:val="0"/>
          <w:numId w:val="17"/>
        </w:numPr>
        <w:tabs>
          <w:tab w:val="left" w:pos="284"/>
        </w:tabs>
        <w:ind w:left="0" w:firstLine="0"/>
        <w:jc w:val="both"/>
        <w:rPr>
          <w:rFonts w:ascii="Times New Roman" w:eastAsia="Times New Roman" w:hAnsi="Times New Roman" w:cs="Times New Roman"/>
          <w:b/>
          <w:color w:val="000000"/>
          <w:sz w:val="24"/>
          <w:szCs w:val="24"/>
        </w:rPr>
      </w:pPr>
      <w:r w:rsidRPr="002C3F52">
        <w:rPr>
          <w:rFonts w:ascii="Times New Roman" w:eastAsia="Times New Roman" w:hAnsi="Times New Roman" w:cs="Times New Roman"/>
          <w:b/>
          <w:color w:val="000000"/>
          <w:sz w:val="24"/>
          <w:szCs w:val="24"/>
        </w:rPr>
        <w:t>Расчет консолидированной нераспределенной прибыли группы «Марс» на 31 декабря 2016 г.</w:t>
      </w:r>
    </w:p>
    <w:p w14:paraId="3B88C3CA" w14:textId="77777777" w:rsidR="00A940C3" w:rsidRPr="00A940C3" w:rsidRDefault="00A940C3" w:rsidP="002C3F52">
      <w:pPr>
        <w:numPr>
          <w:ilvl w:val="0"/>
          <w:numId w:val="17"/>
        </w:numPr>
        <w:tabs>
          <w:tab w:val="left" w:pos="284"/>
        </w:tabs>
        <w:ind w:left="0" w:firstLine="0"/>
        <w:jc w:val="both"/>
        <w:rPr>
          <w:rFonts w:ascii="Times New Roman" w:eastAsia="Times New Roman" w:hAnsi="Times New Roman" w:cs="Times New Roman"/>
          <w:color w:val="000000"/>
          <w:sz w:val="24"/>
          <w:szCs w:val="24"/>
        </w:rPr>
      </w:pPr>
      <w:r w:rsidRPr="002C3F52">
        <w:rPr>
          <w:rFonts w:ascii="Times New Roman" w:eastAsia="Times New Roman" w:hAnsi="Times New Roman" w:cs="Times New Roman"/>
          <w:b/>
          <w:color w:val="000000"/>
          <w:sz w:val="24"/>
          <w:szCs w:val="24"/>
        </w:rPr>
        <w:t xml:space="preserve">Консолидированный отчет о финансовом положении группы компаний «Марс» на </w:t>
      </w:r>
      <w:r w:rsidR="002C3F52">
        <w:rPr>
          <w:rFonts w:ascii="Times New Roman" w:eastAsia="Times New Roman" w:hAnsi="Times New Roman" w:cs="Times New Roman"/>
          <w:b/>
          <w:color w:val="000000"/>
          <w:sz w:val="24"/>
          <w:szCs w:val="24"/>
        </w:rPr>
        <w:t xml:space="preserve">        </w:t>
      </w:r>
      <w:r w:rsidRPr="002C3F52">
        <w:rPr>
          <w:rFonts w:ascii="Times New Roman" w:eastAsia="Times New Roman" w:hAnsi="Times New Roman" w:cs="Times New Roman"/>
          <w:b/>
          <w:color w:val="000000"/>
          <w:sz w:val="24"/>
          <w:szCs w:val="24"/>
        </w:rPr>
        <w:t>31 декабря 2016 г</w:t>
      </w:r>
      <w:r w:rsidRPr="00A940C3">
        <w:rPr>
          <w:rFonts w:ascii="Times New Roman" w:eastAsia="Times New Roman" w:hAnsi="Times New Roman" w:cs="Times New Roman"/>
          <w:color w:val="000000"/>
          <w:sz w:val="24"/>
          <w:szCs w:val="24"/>
        </w:rPr>
        <w:t>.</w:t>
      </w:r>
    </w:p>
    <w:p w14:paraId="08CBE37E" w14:textId="77777777" w:rsidR="00107710" w:rsidRPr="00BE56C9" w:rsidRDefault="00107710" w:rsidP="008F1E55">
      <w:pPr>
        <w:jc w:val="both"/>
        <w:rPr>
          <w:rFonts w:ascii="Times New Roman" w:hAnsi="Times New Roman" w:cs="Times New Roman"/>
          <w:b/>
          <w:sz w:val="24"/>
          <w:szCs w:val="32"/>
        </w:rPr>
      </w:pPr>
    </w:p>
    <w:p w14:paraId="10E31AB7" w14:textId="77777777" w:rsidR="00107710" w:rsidRDefault="00107710" w:rsidP="008F1E55">
      <w:pPr>
        <w:jc w:val="center"/>
        <w:rPr>
          <w:rFonts w:ascii="Times New Roman" w:hAnsi="Times New Roman" w:cs="Times New Roman"/>
          <w:b/>
          <w:sz w:val="24"/>
          <w:szCs w:val="28"/>
        </w:rPr>
      </w:pPr>
    </w:p>
    <w:p w14:paraId="73848BF6" w14:textId="77777777" w:rsidR="00A90E49" w:rsidRPr="00BE56C9" w:rsidRDefault="00A90E49" w:rsidP="008F1E55">
      <w:pPr>
        <w:jc w:val="center"/>
        <w:rPr>
          <w:rFonts w:ascii="Times New Roman" w:hAnsi="Times New Roman" w:cs="Times New Roman"/>
          <w:b/>
          <w:sz w:val="24"/>
          <w:szCs w:val="28"/>
        </w:rPr>
      </w:pPr>
    </w:p>
    <w:p w14:paraId="3EFA4006"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A940C3">
        <w:rPr>
          <w:rFonts w:ascii="Times New Roman" w:hAnsi="Times New Roman" w:cs="Times New Roman"/>
          <w:b/>
          <w:sz w:val="28"/>
          <w:szCs w:val="28"/>
        </w:rPr>
        <w:t>1</w:t>
      </w:r>
      <w:r w:rsidR="005D2270">
        <w:rPr>
          <w:rFonts w:ascii="Times New Roman" w:hAnsi="Times New Roman" w:cs="Times New Roman"/>
          <w:b/>
          <w:sz w:val="28"/>
          <w:szCs w:val="28"/>
        </w:rPr>
        <w:t>0</w:t>
      </w:r>
      <w:r w:rsidRPr="009957FF">
        <w:rPr>
          <w:rFonts w:ascii="Times New Roman" w:hAnsi="Times New Roman" w:cs="Times New Roman"/>
          <w:b/>
          <w:sz w:val="28"/>
          <w:szCs w:val="28"/>
        </w:rPr>
        <w:t xml:space="preserve"> баллов</w:t>
      </w:r>
    </w:p>
    <w:p w14:paraId="2176F023" w14:textId="77777777" w:rsidR="00107710" w:rsidRDefault="00107710" w:rsidP="00107710">
      <w:pPr>
        <w:ind w:right="-284"/>
        <w:rPr>
          <w:rFonts w:ascii="Times New Roman" w:eastAsia="Times New Roman" w:hAnsi="Times New Roman" w:cs="Times New Roman"/>
          <w:sz w:val="22"/>
          <w:lang w:eastAsia="en-US"/>
        </w:rPr>
      </w:pPr>
    </w:p>
    <w:p w14:paraId="6AE72CE7" w14:textId="77777777" w:rsidR="00A940C3" w:rsidRPr="00A940C3" w:rsidRDefault="00A940C3" w:rsidP="00A940C3">
      <w:pPr>
        <w:tabs>
          <w:tab w:val="left" w:pos="709"/>
          <w:tab w:val="left" w:pos="1723"/>
        </w:tabs>
        <w:ind w:right="-284"/>
        <w:jc w:val="both"/>
        <w:rPr>
          <w:rFonts w:ascii="Times New Roman" w:eastAsia="Times New Roman" w:hAnsi="Times New Roman" w:cs="Times New Roman"/>
          <w:sz w:val="24"/>
          <w:szCs w:val="24"/>
        </w:rPr>
      </w:pPr>
      <w:r w:rsidRPr="00A940C3">
        <w:rPr>
          <w:rFonts w:ascii="Times New Roman" w:eastAsia="Times New Roman" w:hAnsi="Times New Roman" w:cs="Times New Roman"/>
          <w:sz w:val="24"/>
          <w:szCs w:val="24"/>
        </w:rPr>
        <w:t>На 31 декабря 2016 г. у компании «Байжан» имеется производственное оборудование, которое отражается в учете по переоцененной стоимости в сумме 162 тыс. тенге. Это оборудование используется для производства продукта, который до недавнего времени был единственным в своем роде на рынке. В настоящее время появился конкурент, который выпускает подобный продукт, так что доля рынка компании «Байжан» уменьшилась. Компания пересчитала ожидаемые потоки денежных средств от использования производственного оборудования в оставшиеся 4 года полезной службы оборудования и получила следующие оценочные результаты:</w:t>
      </w:r>
    </w:p>
    <w:p w14:paraId="41B290FB" w14:textId="77777777" w:rsidR="00A940C3" w:rsidRPr="00A940C3" w:rsidRDefault="00A940C3" w:rsidP="00A940C3">
      <w:pPr>
        <w:ind w:left="4247" w:right="-284" w:hanging="1270"/>
        <w:jc w:val="both"/>
        <w:rPr>
          <w:rFonts w:ascii="Times New Roman" w:eastAsia="Times New Roman" w:hAnsi="Times New Roman" w:cs="Times New Roman"/>
          <w:sz w:val="24"/>
          <w:szCs w:val="24"/>
        </w:rPr>
      </w:pPr>
      <w:r w:rsidRPr="00A940C3">
        <w:rPr>
          <w:rFonts w:ascii="Times New Roman" w:eastAsia="Times New Roman" w:hAnsi="Times New Roman" w:cs="Times New Roman"/>
          <w:sz w:val="24"/>
          <w:szCs w:val="24"/>
        </w:rPr>
        <w:t>2017</w:t>
      </w:r>
      <w:r w:rsidRPr="00A940C3">
        <w:rPr>
          <w:rFonts w:ascii="Times New Roman" w:eastAsia="Times New Roman" w:hAnsi="Times New Roman" w:cs="Times New Roman"/>
          <w:sz w:val="24"/>
          <w:szCs w:val="24"/>
        </w:rPr>
        <w:tab/>
      </w:r>
      <w:r w:rsidRPr="00A940C3">
        <w:rPr>
          <w:rFonts w:ascii="Times New Roman" w:eastAsia="Times New Roman" w:hAnsi="Times New Roman" w:cs="Times New Roman"/>
          <w:sz w:val="24"/>
          <w:szCs w:val="24"/>
        </w:rPr>
        <w:tab/>
        <w:t xml:space="preserve">70 тыс. тенге </w:t>
      </w:r>
    </w:p>
    <w:p w14:paraId="7A70B8C8" w14:textId="77777777" w:rsidR="00A940C3" w:rsidRPr="00A940C3" w:rsidRDefault="00A940C3" w:rsidP="00A940C3">
      <w:pPr>
        <w:ind w:right="-284" w:firstLine="2977"/>
        <w:jc w:val="both"/>
        <w:rPr>
          <w:rFonts w:ascii="Times New Roman" w:eastAsia="Times New Roman" w:hAnsi="Times New Roman" w:cs="Times New Roman"/>
          <w:sz w:val="24"/>
          <w:szCs w:val="24"/>
        </w:rPr>
      </w:pPr>
      <w:r w:rsidRPr="00A940C3">
        <w:rPr>
          <w:rFonts w:ascii="Times New Roman" w:eastAsia="Times New Roman" w:hAnsi="Times New Roman" w:cs="Times New Roman"/>
          <w:sz w:val="24"/>
          <w:szCs w:val="24"/>
        </w:rPr>
        <w:t>2018</w:t>
      </w:r>
      <w:r w:rsidRPr="00A940C3">
        <w:rPr>
          <w:rFonts w:ascii="Times New Roman" w:eastAsia="Times New Roman" w:hAnsi="Times New Roman" w:cs="Times New Roman"/>
          <w:sz w:val="24"/>
          <w:szCs w:val="24"/>
        </w:rPr>
        <w:tab/>
      </w:r>
      <w:r w:rsidRPr="00A940C3">
        <w:rPr>
          <w:rFonts w:ascii="Times New Roman" w:eastAsia="Times New Roman" w:hAnsi="Times New Roman" w:cs="Times New Roman"/>
          <w:sz w:val="24"/>
          <w:szCs w:val="24"/>
        </w:rPr>
        <w:tab/>
        <w:t>40 тыс. тенге</w:t>
      </w:r>
    </w:p>
    <w:p w14:paraId="516DDB6C" w14:textId="77777777" w:rsidR="00A940C3" w:rsidRPr="00A940C3" w:rsidRDefault="00A940C3" w:rsidP="00A940C3">
      <w:pPr>
        <w:ind w:right="-284" w:firstLine="2977"/>
        <w:jc w:val="both"/>
        <w:rPr>
          <w:rFonts w:ascii="Times New Roman" w:eastAsia="Times New Roman" w:hAnsi="Times New Roman" w:cs="Times New Roman"/>
          <w:sz w:val="24"/>
          <w:szCs w:val="24"/>
        </w:rPr>
      </w:pPr>
      <w:r w:rsidRPr="00A940C3">
        <w:rPr>
          <w:rFonts w:ascii="Times New Roman" w:eastAsia="Times New Roman" w:hAnsi="Times New Roman" w:cs="Times New Roman"/>
          <w:sz w:val="24"/>
          <w:szCs w:val="24"/>
        </w:rPr>
        <w:t>2019</w:t>
      </w:r>
      <w:r w:rsidRPr="00A940C3">
        <w:rPr>
          <w:rFonts w:ascii="Times New Roman" w:eastAsia="Times New Roman" w:hAnsi="Times New Roman" w:cs="Times New Roman"/>
          <w:sz w:val="24"/>
          <w:szCs w:val="24"/>
        </w:rPr>
        <w:tab/>
      </w:r>
      <w:r w:rsidRPr="00A940C3">
        <w:rPr>
          <w:rFonts w:ascii="Times New Roman" w:eastAsia="Times New Roman" w:hAnsi="Times New Roman" w:cs="Times New Roman"/>
          <w:sz w:val="24"/>
          <w:szCs w:val="24"/>
        </w:rPr>
        <w:tab/>
        <w:t>35 тыс. тенге</w:t>
      </w:r>
    </w:p>
    <w:p w14:paraId="7E87A75B" w14:textId="77777777" w:rsidR="00A940C3" w:rsidRPr="00A940C3" w:rsidRDefault="00A940C3" w:rsidP="00A940C3">
      <w:pPr>
        <w:ind w:right="-284" w:firstLine="2977"/>
        <w:jc w:val="both"/>
        <w:rPr>
          <w:rFonts w:ascii="Times New Roman" w:eastAsia="Times New Roman" w:hAnsi="Times New Roman" w:cs="Times New Roman"/>
          <w:sz w:val="24"/>
          <w:szCs w:val="24"/>
        </w:rPr>
      </w:pPr>
      <w:r w:rsidRPr="00A940C3">
        <w:rPr>
          <w:rFonts w:ascii="Times New Roman" w:eastAsia="Times New Roman" w:hAnsi="Times New Roman" w:cs="Times New Roman"/>
          <w:sz w:val="24"/>
          <w:szCs w:val="24"/>
        </w:rPr>
        <w:t>2020</w:t>
      </w:r>
      <w:r w:rsidRPr="00A940C3">
        <w:rPr>
          <w:rFonts w:ascii="Times New Roman" w:eastAsia="Times New Roman" w:hAnsi="Times New Roman" w:cs="Times New Roman"/>
          <w:sz w:val="24"/>
          <w:szCs w:val="24"/>
        </w:rPr>
        <w:tab/>
      </w:r>
      <w:r w:rsidRPr="00A940C3">
        <w:rPr>
          <w:rFonts w:ascii="Times New Roman" w:eastAsia="Times New Roman" w:hAnsi="Times New Roman" w:cs="Times New Roman"/>
          <w:sz w:val="24"/>
          <w:szCs w:val="24"/>
        </w:rPr>
        <w:tab/>
        <w:t>20 тыс. тенге.</w:t>
      </w:r>
    </w:p>
    <w:p w14:paraId="352C4831" w14:textId="77777777" w:rsidR="00A940C3" w:rsidRPr="00A940C3" w:rsidRDefault="00A940C3" w:rsidP="00A940C3">
      <w:pPr>
        <w:ind w:right="-284"/>
        <w:jc w:val="both"/>
        <w:rPr>
          <w:rFonts w:ascii="Times New Roman" w:eastAsia="Times New Roman" w:hAnsi="Times New Roman" w:cs="Times New Roman"/>
          <w:sz w:val="24"/>
          <w:szCs w:val="24"/>
        </w:rPr>
      </w:pPr>
      <w:r w:rsidRPr="00A940C3">
        <w:rPr>
          <w:rFonts w:ascii="Times New Roman" w:eastAsia="Times New Roman" w:hAnsi="Times New Roman" w:cs="Times New Roman"/>
          <w:sz w:val="24"/>
          <w:szCs w:val="24"/>
        </w:rPr>
        <w:t>Зарубежная компания предложила компаний «Байжан» за оборудование 150 тыс. тенге. Причем затраты по демонтажу и транспортировке в сумме 10 тыс. тенге предложено нести компаний «Байжан».</w:t>
      </w:r>
    </w:p>
    <w:p w14:paraId="7EDA5CA2" w14:textId="77777777" w:rsidR="00A940C3" w:rsidRPr="00A940C3" w:rsidRDefault="00A940C3" w:rsidP="00A940C3">
      <w:pPr>
        <w:ind w:right="-284"/>
        <w:jc w:val="both"/>
        <w:rPr>
          <w:rFonts w:ascii="Times New Roman" w:eastAsia="Times New Roman" w:hAnsi="Times New Roman" w:cs="Times New Roman"/>
          <w:sz w:val="24"/>
          <w:szCs w:val="24"/>
        </w:rPr>
      </w:pPr>
      <w:r w:rsidRPr="00A940C3">
        <w:rPr>
          <w:rFonts w:ascii="Times New Roman" w:eastAsia="Times New Roman" w:hAnsi="Times New Roman" w:cs="Times New Roman"/>
          <w:sz w:val="24"/>
          <w:szCs w:val="24"/>
        </w:rPr>
        <w:lastRenderedPageBreak/>
        <w:t xml:space="preserve">Остаточная стоимость оборудования составляет 152 тыс. тенге. Фактор дисконтирования для компаний «Байжан» составляет 8%. </w:t>
      </w:r>
    </w:p>
    <w:p w14:paraId="1A20B514" w14:textId="77777777" w:rsidR="00A90E49" w:rsidRDefault="00A90E49" w:rsidP="00A90E49">
      <w:pPr>
        <w:ind w:right="-284"/>
        <w:jc w:val="both"/>
        <w:rPr>
          <w:rFonts w:ascii="Times New Roman" w:eastAsia="Times New Roman" w:hAnsi="Times New Roman" w:cs="Times New Roman"/>
          <w:b/>
          <w:i/>
          <w:sz w:val="24"/>
          <w:szCs w:val="24"/>
        </w:rPr>
      </w:pPr>
    </w:p>
    <w:p w14:paraId="73CF8E6A" w14:textId="77777777" w:rsidR="00A940C3" w:rsidRPr="00A90E49" w:rsidRDefault="00A940C3" w:rsidP="00A90E49">
      <w:pPr>
        <w:ind w:right="-284"/>
        <w:jc w:val="both"/>
        <w:rPr>
          <w:rFonts w:ascii="Times New Roman" w:eastAsia="Times New Roman" w:hAnsi="Times New Roman" w:cs="Times New Roman"/>
          <w:b/>
          <w:sz w:val="24"/>
          <w:szCs w:val="24"/>
        </w:rPr>
      </w:pPr>
      <w:r w:rsidRPr="00A90E49">
        <w:rPr>
          <w:rFonts w:ascii="Times New Roman" w:eastAsia="Times New Roman" w:hAnsi="Times New Roman" w:cs="Times New Roman"/>
          <w:b/>
          <w:sz w:val="24"/>
          <w:szCs w:val="24"/>
        </w:rPr>
        <w:t>Задание:</w:t>
      </w:r>
    </w:p>
    <w:p w14:paraId="7C9763A7" w14:textId="77777777" w:rsidR="00A940C3" w:rsidRPr="00A90E49" w:rsidRDefault="00A940C3" w:rsidP="00A940C3">
      <w:pPr>
        <w:tabs>
          <w:tab w:val="left" w:pos="709"/>
        </w:tabs>
        <w:ind w:right="-284"/>
        <w:jc w:val="both"/>
        <w:rPr>
          <w:rFonts w:ascii="Times New Roman" w:eastAsia="Times New Roman" w:hAnsi="Times New Roman" w:cs="Times New Roman"/>
          <w:b/>
          <w:sz w:val="24"/>
          <w:szCs w:val="24"/>
        </w:rPr>
      </w:pPr>
      <w:r w:rsidRPr="00A90E49">
        <w:rPr>
          <w:rFonts w:ascii="Times New Roman" w:eastAsia="Times New Roman" w:hAnsi="Times New Roman" w:cs="Times New Roman"/>
          <w:b/>
          <w:sz w:val="24"/>
          <w:szCs w:val="24"/>
        </w:rPr>
        <w:t>Рассчитайте убыток от обесценения оборудования и объясните, как этот убыток должен быть отражен в финансовой отчетности «Байжан» на 31 декабря 2016 г</w:t>
      </w:r>
    </w:p>
    <w:p w14:paraId="56D6F447" w14:textId="77777777" w:rsidR="00107710" w:rsidRDefault="00107710" w:rsidP="008F1E55">
      <w:pPr>
        <w:jc w:val="center"/>
        <w:rPr>
          <w:rFonts w:ascii="Times New Roman" w:hAnsi="Times New Roman" w:cs="Times New Roman"/>
          <w:b/>
          <w:sz w:val="24"/>
          <w:szCs w:val="28"/>
        </w:rPr>
      </w:pPr>
    </w:p>
    <w:p w14:paraId="0F663651" w14:textId="77777777" w:rsidR="00BE56C9" w:rsidRPr="00F63013" w:rsidRDefault="00BE56C9" w:rsidP="008F1E55">
      <w:pPr>
        <w:jc w:val="center"/>
        <w:rPr>
          <w:rFonts w:ascii="Times New Roman" w:hAnsi="Times New Roman" w:cs="Times New Roman"/>
          <w:b/>
          <w:sz w:val="24"/>
          <w:szCs w:val="28"/>
        </w:rPr>
      </w:pPr>
    </w:p>
    <w:p w14:paraId="5F3E71D4" w14:textId="77777777"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A940C3">
        <w:rPr>
          <w:rFonts w:ascii="Times New Roman" w:hAnsi="Times New Roman" w:cs="Times New Roman"/>
          <w:b/>
          <w:sz w:val="28"/>
          <w:szCs w:val="28"/>
        </w:rPr>
        <w:t>15</w:t>
      </w:r>
      <w:r w:rsidR="00E760CC">
        <w:rPr>
          <w:rFonts w:ascii="Times New Roman" w:hAnsi="Times New Roman" w:cs="Times New Roman"/>
          <w:b/>
          <w:sz w:val="28"/>
          <w:szCs w:val="28"/>
        </w:rPr>
        <w:t xml:space="preserve"> </w:t>
      </w:r>
      <w:r w:rsidRPr="009957FF">
        <w:rPr>
          <w:rFonts w:ascii="Times New Roman" w:hAnsi="Times New Roman" w:cs="Times New Roman"/>
          <w:b/>
          <w:sz w:val="28"/>
          <w:szCs w:val="28"/>
        </w:rPr>
        <w:t>баллов</w:t>
      </w:r>
    </w:p>
    <w:p w14:paraId="79A1B8E4" w14:textId="77777777" w:rsidR="005143D3" w:rsidRPr="00E760CC" w:rsidRDefault="005143D3" w:rsidP="005143D3">
      <w:pPr>
        <w:jc w:val="both"/>
        <w:rPr>
          <w:rFonts w:ascii="Times New Roman" w:hAnsi="Times New Roman" w:cs="Times New Roman"/>
          <w:b/>
          <w:sz w:val="22"/>
          <w:szCs w:val="28"/>
        </w:rPr>
      </w:pPr>
    </w:p>
    <w:p w14:paraId="4C3EEBBA" w14:textId="77777777" w:rsidR="00A940C3" w:rsidRPr="00A940C3" w:rsidRDefault="00A940C3" w:rsidP="00A940C3">
      <w:pPr>
        <w:autoSpaceDE w:val="0"/>
        <w:autoSpaceDN w:val="0"/>
        <w:adjustRightInd w:val="0"/>
        <w:jc w:val="both"/>
        <w:rPr>
          <w:rFonts w:ascii="Times New Roman" w:eastAsia="Calibri" w:hAnsi="Times New Roman" w:cs="Times New Roman"/>
          <w:color w:val="000000"/>
          <w:sz w:val="24"/>
          <w:szCs w:val="24"/>
          <w:lang w:eastAsia="en-US"/>
        </w:rPr>
      </w:pPr>
      <w:r w:rsidRPr="00A940C3">
        <w:rPr>
          <w:rFonts w:ascii="Times New Roman" w:eastAsia="Calibri" w:hAnsi="Times New Roman" w:cs="Times New Roman"/>
          <w:color w:val="000000"/>
          <w:sz w:val="24"/>
          <w:szCs w:val="24"/>
          <w:lang w:eastAsia="en-US"/>
        </w:rPr>
        <w:t>Компания «Марс» является производителем оборудования и готовит свою отчетность по состоянию на 30 сентября 2017 года. Финансовый контролер «Марс» рассматривает две операции продажи оборудования, которые привлекли его внимание с учетом</w:t>
      </w:r>
      <w:r w:rsidRPr="00A940C3">
        <w:rPr>
          <w:rFonts w:ascii="Times New Roman" w:eastAsia="Calibri" w:hAnsi="Times New Roman" w:cs="Times New Roman"/>
          <w:sz w:val="24"/>
          <w:szCs w:val="24"/>
          <w:lang w:eastAsia="en-US"/>
        </w:rPr>
        <w:t xml:space="preserve"> </w:t>
      </w:r>
      <w:r w:rsidRPr="00A940C3">
        <w:rPr>
          <w:rFonts w:ascii="Times New Roman" w:eastAsia="Calibri" w:hAnsi="Times New Roman" w:cs="Times New Roman"/>
          <w:color w:val="000000"/>
          <w:sz w:val="24"/>
          <w:szCs w:val="24"/>
          <w:lang w:eastAsia="en-US"/>
        </w:rPr>
        <w:t xml:space="preserve">стандарт МСФО IFRS 15 «Выручка по договорам покупателями». </w:t>
      </w:r>
    </w:p>
    <w:p w14:paraId="24E623CD" w14:textId="77777777" w:rsidR="00A940C3" w:rsidRPr="00A940C3" w:rsidRDefault="00A940C3" w:rsidP="00A940C3">
      <w:pPr>
        <w:autoSpaceDE w:val="0"/>
        <w:autoSpaceDN w:val="0"/>
        <w:adjustRightInd w:val="0"/>
        <w:rPr>
          <w:rFonts w:ascii="Times New Roman" w:eastAsia="Calibri" w:hAnsi="Times New Roman" w:cs="Times New Roman"/>
          <w:color w:val="000000"/>
          <w:sz w:val="24"/>
          <w:szCs w:val="24"/>
          <w:lang w:eastAsia="en-US"/>
        </w:rPr>
      </w:pPr>
      <w:r w:rsidRPr="00A940C3">
        <w:rPr>
          <w:rFonts w:ascii="Times New Roman" w:eastAsia="Calibri" w:hAnsi="Times New Roman" w:cs="Times New Roman"/>
          <w:b/>
          <w:bCs/>
          <w:color w:val="000000"/>
          <w:sz w:val="24"/>
          <w:szCs w:val="24"/>
          <w:lang w:eastAsia="en-US"/>
        </w:rPr>
        <w:t xml:space="preserve">Операция 1. </w:t>
      </w:r>
    </w:p>
    <w:p w14:paraId="2BF83229" w14:textId="77777777" w:rsidR="00A940C3" w:rsidRPr="00A940C3" w:rsidRDefault="00A940C3" w:rsidP="00A940C3">
      <w:pPr>
        <w:autoSpaceDE w:val="0"/>
        <w:autoSpaceDN w:val="0"/>
        <w:adjustRightInd w:val="0"/>
        <w:jc w:val="both"/>
        <w:rPr>
          <w:rFonts w:ascii="Times New Roman" w:eastAsia="Calibri" w:hAnsi="Times New Roman" w:cs="Times New Roman"/>
          <w:color w:val="000000"/>
          <w:sz w:val="24"/>
          <w:szCs w:val="24"/>
          <w:lang w:eastAsia="en-US"/>
        </w:rPr>
      </w:pPr>
      <w:r w:rsidRPr="00A940C3">
        <w:rPr>
          <w:rFonts w:ascii="Times New Roman" w:eastAsia="Calibri" w:hAnsi="Times New Roman" w:cs="Times New Roman"/>
          <w:color w:val="000000"/>
          <w:sz w:val="24"/>
          <w:szCs w:val="24"/>
          <w:lang w:eastAsia="en-US"/>
        </w:rPr>
        <w:t>1 января 2017 года «Марс» заключила договор на поставку оборудования класса «А». Поставка оборудования покупателю была осуществлена 31 марта 2017 года. В соответствие с условиями договора покупатель обязан оплатить оборудование двумя платежами по 1 млн. тенге по сроку 31 марта 201</w:t>
      </w:r>
      <w:r w:rsidR="00F84D28">
        <w:rPr>
          <w:rFonts w:ascii="Times New Roman" w:eastAsia="Calibri" w:hAnsi="Times New Roman" w:cs="Times New Roman"/>
          <w:color w:val="000000"/>
          <w:sz w:val="24"/>
          <w:szCs w:val="24"/>
          <w:lang w:eastAsia="en-US"/>
        </w:rPr>
        <w:t>8</w:t>
      </w:r>
      <w:r w:rsidRPr="00A940C3">
        <w:rPr>
          <w:rFonts w:ascii="Times New Roman" w:eastAsia="Calibri" w:hAnsi="Times New Roman" w:cs="Times New Roman"/>
          <w:color w:val="000000"/>
          <w:sz w:val="24"/>
          <w:szCs w:val="24"/>
          <w:lang w:eastAsia="en-US"/>
        </w:rPr>
        <w:t xml:space="preserve"> года и 31 марта 201</w:t>
      </w:r>
      <w:r w:rsidR="00F84D28">
        <w:rPr>
          <w:rFonts w:ascii="Times New Roman" w:eastAsia="Calibri" w:hAnsi="Times New Roman" w:cs="Times New Roman"/>
          <w:color w:val="000000"/>
          <w:sz w:val="24"/>
          <w:szCs w:val="24"/>
          <w:lang w:eastAsia="en-US"/>
        </w:rPr>
        <w:t xml:space="preserve">9 </w:t>
      </w:r>
      <w:r w:rsidRPr="00A940C3">
        <w:rPr>
          <w:rFonts w:ascii="Times New Roman" w:eastAsia="Calibri" w:hAnsi="Times New Roman" w:cs="Times New Roman"/>
          <w:color w:val="000000"/>
          <w:sz w:val="24"/>
          <w:szCs w:val="24"/>
          <w:lang w:eastAsia="en-US"/>
        </w:rPr>
        <w:t xml:space="preserve">года. </w:t>
      </w:r>
    </w:p>
    <w:p w14:paraId="6BA91BB2" w14:textId="77777777" w:rsidR="00A940C3" w:rsidRPr="00A940C3" w:rsidRDefault="00A940C3" w:rsidP="00A940C3">
      <w:pPr>
        <w:autoSpaceDE w:val="0"/>
        <w:autoSpaceDN w:val="0"/>
        <w:adjustRightInd w:val="0"/>
        <w:jc w:val="both"/>
        <w:rPr>
          <w:rFonts w:ascii="Times New Roman" w:eastAsia="Calibri" w:hAnsi="Times New Roman" w:cs="Times New Roman"/>
          <w:color w:val="000000"/>
          <w:sz w:val="24"/>
          <w:szCs w:val="24"/>
          <w:lang w:eastAsia="en-US"/>
        </w:rPr>
      </w:pPr>
      <w:r w:rsidRPr="00A940C3">
        <w:rPr>
          <w:rFonts w:ascii="Times New Roman" w:eastAsia="Calibri" w:hAnsi="Times New Roman" w:cs="Times New Roman"/>
          <w:color w:val="000000"/>
          <w:sz w:val="24"/>
          <w:szCs w:val="24"/>
          <w:lang w:eastAsia="en-US"/>
        </w:rPr>
        <w:t xml:space="preserve">Рыночная ставка, по которой «Марс» может предоставить финансирование с учетом уровня кредитного риска покупателя, составляет 8% годовых. </w:t>
      </w:r>
    </w:p>
    <w:p w14:paraId="51985C78" w14:textId="77777777" w:rsidR="00A940C3" w:rsidRPr="00A940C3" w:rsidRDefault="00A940C3" w:rsidP="00A940C3">
      <w:pPr>
        <w:autoSpaceDE w:val="0"/>
        <w:autoSpaceDN w:val="0"/>
        <w:adjustRightInd w:val="0"/>
        <w:rPr>
          <w:rFonts w:ascii="Times New Roman" w:eastAsia="Calibri" w:hAnsi="Times New Roman" w:cs="Times New Roman"/>
          <w:color w:val="000000"/>
          <w:sz w:val="24"/>
          <w:szCs w:val="24"/>
          <w:lang w:eastAsia="en-US"/>
        </w:rPr>
      </w:pPr>
      <w:r w:rsidRPr="00A940C3">
        <w:rPr>
          <w:rFonts w:ascii="Times New Roman" w:eastAsia="Calibri" w:hAnsi="Times New Roman" w:cs="Times New Roman"/>
          <w:b/>
          <w:bCs/>
          <w:color w:val="000000"/>
          <w:sz w:val="24"/>
          <w:szCs w:val="24"/>
          <w:lang w:eastAsia="en-US"/>
        </w:rPr>
        <w:t xml:space="preserve">Операция 2. </w:t>
      </w:r>
    </w:p>
    <w:p w14:paraId="5D205B82" w14:textId="77777777" w:rsidR="00A940C3" w:rsidRPr="00A940C3" w:rsidRDefault="00A940C3" w:rsidP="00A940C3">
      <w:pPr>
        <w:autoSpaceDE w:val="0"/>
        <w:autoSpaceDN w:val="0"/>
        <w:adjustRightInd w:val="0"/>
        <w:jc w:val="both"/>
        <w:rPr>
          <w:rFonts w:ascii="Times New Roman" w:eastAsia="Calibri" w:hAnsi="Times New Roman" w:cs="Times New Roman"/>
          <w:color w:val="000000"/>
          <w:sz w:val="24"/>
          <w:szCs w:val="24"/>
          <w:lang w:eastAsia="en-US"/>
        </w:rPr>
      </w:pPr>
      <w:r w:rsidRPr="00A940C3">
        <w:rPr>
          <w:rFonts w:ascii="Times New Roman" w:eastAsia="Calibri" w:hAnsi="Times New Roman" w:cs="Times New Roman"/>
          <w:color w:val="000000"/>
          <w:sz w:val="24"/>
          <w:szCs w:val="24"/>
          <w:lang w:eastAsia="en-US"/>
        </w:rPr>
        <w:t xml:space="preserve">1 июля 2016 года «Марс» заключила договор с покупателем на поставку оборудования класса «В». Оборудование класса «В» требует длительного срока изготовления. Принимая данный факт во внимание, покупатель 1 июля 2016 года полностью оплатил сумму, причитающуюся по договору в размере 3 млн. тенге. «Марс» сразу же приступил к изготовлению оборудования. Срок изготовления оборудования составил 1 год и 3 месяца (что соответствует условиям договора) и 30 сентября 2017 года компания «Марс» осуществила поставку оборудования покупателю. </w:t>
      </w:r>
    </w:p>
    <w:p w14:paraId="3D6363FE" w14:textId="77777777" w:rsidR="00A940C3" w:rsidRPr="00A940C3" w:rsidRDefault="00A940C3" w:rsidP="00A940C3">
      <w:pPr>
        <w:autoSpaceDE w:val="0"/>
        <w:autoSpaceDN w:val="0"/>
        <w:adjustRightInd w:val="0"/>
        <w:jc w:val="both"/>
        <w:rPr>
          <w:rFonts w:ascii="Times New Roman" w:eastAsia="Calibri" w:hAnsi="Times New Roman" w:cs="Times New Roman"/>
          <w:color w:val="000000"/>
          <w:sz w:val="24"/>
          <w:szCs w:val="24"/>
          <w:lang w:eastAsia="en-US"/>
        </w:rPr>
      </w:pPr>
      <w:r w:rsidRPr="00A940C3">
        <w:rPr>
          <w:rFonts w:ascii="Times New Roman" w:eastAsia="Calibri" w:hAnsi="Times New Roman" w:cs="Times New Roman"/>
          <w:color w:val="000000"/>
          <w:sz w:val="24"/>
          <w:szCs w:val="24"/>
          <w:lang w:eastAsia="en-US"/>
        </w:rPr>
        <w:t xml:space="preserve">Оборудование класса «В» является стандартным оборудованием, не смотря на длительный срок своего изготовления. Заказы на изготовление подобного оборудования возникают несколько раз в год и компания «Марс» уверена, что всегда найдет покупателя на данное оборудование. Условиями договора также определено, что в случае расторжения договора по любым обстоятельствам компания «Марс» обязана возвратить сумму предоплаты в полном объеме. </w:t>
      </w:r>
    </w:p>
    <w:p w14:paraId="28FFD1FB" w14:textId="77777777" w:rsidR="00A940C3" w:rsidRPr="00A940C3" w:rsidRDefault="00A940C3" w:rsidP="00A940C3">
      <w:pPr>
        <w:autoSpaceDE w:val="0"/>
        <w:autoSpaceDN w:val="0"/>
        <w:adjustRightInd w:val="0"/>
        <w:jc w:val="both"/>
        <w:rPr>
          <w:rFonts w:ascii="Times New Roman" w:eastAsia="Calibri" w:hAnsi="Times New Roman" w:cs="Times New Roman"/>
          <w:b/>
          <w:bCs/>
          <w:color w:val="000000"/>
          <w:sz w:val="24"/>
          <w:szCs w:val="24"/>
          <w:lang w:eastAsia="en-US"/>
        </w:rPr>
      </w:pPr>
      <w:r w:rsidRPr="00A940C3">
        <w:rPr>
          <w:rFonts w:ascii="Times New Roman" w:eastAsia="Calibri" w:hAnsi="Times New Roman" w:cs="Times New Roman"/>
          <w:color w:val="000000"/>
          <w:sz w:val="24"/>
          <w:szCs w:val="24"/>
          <w:lang w:eastAsia="en-US"/>
        </w:rPr>
        <w:t xml:space="preserve">Рыночная ставка, по которой «Марс» может получить финансирование, составляет 10% годовых ставок. </w:t>
      </w:r>
    </w:p>
    <w:p w14:paraId="79274154" w14:textId="77777777" w:rsidR="00A90E49" w:rsidRDefault="00A90E49" w:rsidP="00A940C3">
      <w:pPr>
        <w:autoSpaceDE w:val="0"/>
        <w:autoSpaceDN w:val="0"/>
        <w:adjustRightInd w:val="0"/>
        <w:rPr>
          <w:rFonts w:ascii="Times New Roman" w:eastAsia="Calibri" w:hAnsi="Times New Roman" w:cs="Times New Roman"/>
          <w:b/>
          <w:bCs/>
          <w:color w:val="000000"/>
          <w:sz w:val="24"/>
          <w:szCs w:val="24"/>
          <w:lang w:eastAsia="en-US"/>
        </w:rPr>
      </w:pPr>
    </w:p>
    <w:p w14:paraId="720227BA" w14:textId="77777777" w:rsidR="00A940C3" w:rsidRPr="00A940C3" w:rsidRDefault="00A940C3" w:rsidP="00A940C3">
      <w:pPr>
        <w:autoSpaceDE w:val="0"/>
        <w:autoSpaceDN w:val="0"/>
        <w:adjustRightInd w:val="0"/>
        <w:rPr>
          <w:rFonts w:ascii="Times New Roman" w:eastAsia="Calibri" w:hAnsi="Times New Roman" w:cs="Times New Roman"/>
          <w:color w:val="000000"/>
          <w:sz w:val="24"/>
          <w:szCs w:val="24"/>
          <w:lang w:eastAsia="en-US"/>
        </w:rPr>
      </w:pPr>
      <w:r w:rsidRPr="00A940C3">
        <w:rPr>
          <w:rFonts w:ascii="Times New Roman" w:eastAsia="Calibri" w:hAnsi="Times New Roman" w:cs="Times New Roman"/>
          <w:b/>
          <w:bCs/>
          <w:color w:val="000000"/>
          <w:sz w:val="24"/>
          <w:szCs w:val="24"/>
          <w:lang w:eastAsia="en-US"/>
        </w:rPr>
        <w:t>Задание:</w:t>
      </w:r>
    </w:p>
    <w:p w14:paraId="57BB0048" w14:textId="77777777" w:rsidR="00A940C3" w:rsidRPr="00A90E49" w:rsidRDefault="00A940C3" w:rsidP="00A940C3">
      <w:pPr>
        <w:jc w:val="both"/>
        <w:rPr>
          <w:rFonts w:ascii="Times New Roman" w:eastAsia="Times New Roman" w:hAnsi="Times New Roman" w:cs="Times New Roman"/>
          <w:b/>
          <w:bCs/>
          <w:sz w:val="24"/>
          <w:szCs w:val="24"/>
          <w:lang w:eastAsia="en-US"/>
        </w:rPr>
      </w:pPr>
      <w:r w:rsidRPr="00A90E49">
        <w:rPr>
          <w:rFonts w:ascii="Times New Roman" w:eastAsia="Times New Roman" w:hAnsi="Times New Roman" w:cs="Times New Roman"/>
          <w:b/>
          <w:bCs/>
          <w:sz w:val="24"/>
          <w:szCs w:val="24"/>
          <w:lang w:eastAsia="en-US"/>
        </w:rPr>
        <w:t>Объяснить, как данные операции должна быть отражена в отчетности за год, закончившийся 30 сентября 2016 года и 30 сентября 2017 года.</w:t>
      </w:r>
    </w:p>
    <w:p w14:paraId="3C06B1C8" w14:textId="77777777" w:rsidR="00565FCF" w:rsidRPr="006F67F1" w:rsidRDefault="00565FCF" w:rsidP="00F06454">
      <w:pPr>
        <w:jc w:val="both"/>
        <w:rPr>
          <w:rFonts w:ascii="Times New Roman" w:eastAsia="Times New Roman" w:hAnsi="Times New Roman" w:cs="Times New Roman"/>
          <w:sz w:val="24"/>
          <w:szCs w:val="24"/>
        </w:rPr>
      </w:pPr>
    </w:p>
    <w:p w14:paraId="67DF2783" w14:textId="77777777" w:rsidR="00F63013" w:rsidRDefault="00F63013" w:rsidP="008F1E55">
      <w:pPr>
        <w:jc w:val="center"/>
        <w:rPr>
          <w:rFonts w:ascii="Times New Roman" w:hAnsi="Times New Roman" w:cs="Times New Roman"/>
          <w:b/>
          <w:sz w:val="28"/>
          <w:szCs w:val="28"/>
        </w:rPr>
      </w:pPr>
    </w:p>
    <w:p w14:paraId="76FBAEF8" w14:textId="77777777" w:rsidR="00A90E49" w:rsidRDefault="00A90E49" w:rsidP="008F1E55">
      <w:pPr>
        <w:jc w:val="center"/>
        <w:rPr>
          <w:rFonts w:ascii="Times New Roman" w:hAnsi="Times New Roman" w:cs="Times New Roman"/>
          <w:b/>
          <w:sz w:val="28"/>
          <w:szCs w:val="28"/>
        </w:rPr>
      </w:pPr>
    </w:p>
    <w:p w14:paraId="30744CE4"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E760CC">
        <w:rPr>
          <w:rFonts w:ascii="Times New Roman" w:hAnsi="Times New Roman" w:cs="Times New Roman"/>
          <w:b/>
          <w:sz w:val="28"/>
          <w:szCs w:val="28"/>
        </w:rPr>
        <w:t>2</w:t>
      </w:r>
      <w:r w:rsidR="00645A6D" w:rsidRPr="009957FF">
        <w:rPr>
          <w:rFonts w:ascii="Times New Roman" w:hAnsi="Times New Roman" w:cs="Times New Roman"/>
          <w:b/>
          <w:sz w:val="28"/>
          <w:szCs w:val="28"/>
        </w:rPr>
        <w:t>0</w:t>
      </w:r>
      <w:r w:rsidRPr="009957FF">
        <w:rPr>
          <w:rFonts w:ascii="Times New Roman" w:hAnsi="Times New Roman" w:cs="Times New Roman"/>
          <w:b/>
          <w:sz w:val="28"/>
          <w:szCs w:val="28"/>
        </w:rPr>
        <w:t xml:space="preserve"> баллов</w:t>
      </w:r>
    </w:p>
    <w:p w14:paraId="78B696C6" w14:textId="77777777" w:rsidR="00F63013" w:rsidRDefault="00F63013" w:rsidP="00F63013">
      <w:pPr>
        <w:ind w:right="-284"/>
        <w:jc w:val="both"/>
        <w:rPr>
          <w:rFonts w:ascii="Times New Roman" w:hAnsi="Times New Roman"/>
          <w:b/>
          <w:i/>
          <w:sz w:val="6"/>
        </w:rPr>
      </w:pPr>
    </w:p>
    <w:p w14:paraId="0FC322DE" w14:textId="77777777" w:rsidR="00F63013" w:rsidRPr="00F63013" w:rsidRDefault="00F63013" w:rsidP="00F63013">
      <w:pPr>
        <w:ind w:right="-284"/>
        <w:jc w:val="both"/>
        <w:rPr>
          <w:rFonts w:ascii="Times New Roman" w:hAnsi="Times New Roman"/>
          <w:b/>
          <w:i/>
          <w:sz w:val="12"/>
        </w:rPr>
      </w:pPr>
    </w:p>
    <w:p w14:paraId="4C1D58B8" w14:textId="77777777" w:rsidR="00F63013" w:rsidRDefault="00F63013" w:rsidP="00F63013">
      <w:pPr>
        <w:ind w:right="-284"/>
        <w:jc w:val="both"/>
        <w:rPr>
          <w:rFonts w:ascii="Times New Roman" w:hAnsi="Times New Roman"/>
          <w:b/>
          <w:i/>
          <w:sz w:val="6"/>
        </w:rPr>
      </w:pPr>
    </w:p>
    <w:p w14:paraId="1CE15BEB"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«Лен» является публичной компанией, в которой Вы работаете финансовым контролером. В настоящее время в компании идет подготовка консолидированной финансовой отчетности по состоянию на 30 сентября 2016 года. Совет директоров отвечает за все ключевые финансовые и операционные решения, включая распределение ресурсов. Ваш помощник занят подготовкой первого варианта финансовой отчетности. Он обладает достаточными общими знаниями в области бухгалтерского учета, но не знаком с детальными требованиями всех соответствующих стандартов финансовой отчетности. Есть два вопроса, по которым ему нужен Ваш совет, и которые он изложил в своем меморандуме, представленном ниже:</w:t>
      </w:r>
    </w:p>
    <w:p w14:paraId="0C900E61"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В июне 2016 года я побывал на конференции, главной темой которой был стандарт МСФО (IFRS) 9 «Финансовые инструменты». Одно из выступлений было посвящено порядку </w:t>
      </w:r>
      <w:r w:rsidRPr="00BE56C9">
        <w:rPr>
          <w:rFonts w:ascii="Times New Roman" w:eastAsia="Times New Roman" w:hAnsi="Times New Roman" w:cs="Times New Roman"/>
          <w:sz w:val="24"/>
          <w:lang w:eastAsia="en-US"/>
        </w:rPr>
        <w:lastRenderedPageBreak/>
        <w:t xml:space="preserve">обесценения финансовых активов. Это выступление вызвало столько жарких споров, что я в результате так и не понял правильный порядок учета. </w:t>
      </w:r>
    </w:p>
    <w:p w14:paraId="0D846812"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1 июля 2016 года «Лен» приобрела на открытом рынке 10 млн. облигаций компании «Тюльпан» и 15 млн. облигаций компании «Виктория» инвестировав в данные облигации соответственно 9,2 и 13,8 млн. тенге. </w:t>
      </w:r>
    </w:p>
    <w:p w14:paraId="2B99434C"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Компания «Лен» планирует использовать следующие бизнес - модели в отношении вышеуказанных инвестиций: </w:t>
      </w:r>
    </w:p>
    <w:p w14:paraId="31B77C66"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 облигации компании «Тюльпан» планируется удерживать до погашения, чтобы получить процентные платежи и номинальную стоимость облигаций в момент погашения; </w:t>
      </w:r>
    </w:p>
    <w:p w14:paraId="672C1AF6"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 облигации компании «Виктория» планируются продать 30 сентября 2017 года, чтобы финансировать строительство нового производственного цеха. </w:t>
      </w:r>
    </w:p>
    <w:p w14:paraId="22133B44"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Облигации обеих компаний имеют номинальную стоимость 1 тенге. Каждый эмитент («Тюльпан» и «Виктория») 30 июня каждого года выплачивает держателям облигаций проценты в размере 5 тенге на каждую облигацию. Облигации подлежат погашению 30 июня 2018 г. </w:t>
      </w:r>
    </w:p>
    <w:p w14:paraId="56D568C2"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Облигации обеих компаний котируются на открытом рынке. «Тюльпан» и «Виктория» действуют в одной отрасли и имеют похожие финансовые показатели. </w:t>
      </w:r>
    </w:p>
    <w:p w14:paraId="5420B823"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На 1 июля 2016 года и 30 сентября 2016 года кредитный отдел «Лен» оценивает риск наступления дефолта следующим образом: </w:t>
      </w:r>
    </w:p>
    <w:p w14:paraId="0644F281"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 на 1 июля 2016 года вероятность того, что «Тюльпан» и «Виктория» в течение ближайших 12 месяцев окажутся банкротами и не смогут выплатить ни один из платежей, оговоренных в условиях облигационного займа, составляет 2%; </w:t>
      </w:r>
    </w:p>
    <w:p w14:paraId="1E1805E6"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 на 30 сентября 2016 года вероятность того, что «Тюльпан» и «Виктория» в течение ближайших 3 лет окажутся банкротами и не смогут выплатить ни один из платежей, оговоренных в условиях облигационного займа, составляет 4% (увеличение вероятности банкротства связано с негативными событиями в отрасли в которой действуют «Тюльпан» и «Виктория»). </w:t>
      </w:r>
    </w:p>
    <w:p w14:paraId="1AA70387"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Кредитный отдел «Лен» оценивает, что эффективная процентная ставка по обеим инвестициям в облигации составляет 8,8% годовых. </w:t>
      </w:r>
    </w:p>
    <w:p w14:paraId="143F03A6"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Можно обоснованно считать, что на 1 июля 2016 года приведенная стоимость будущих денежных потоков по действующей на эту дату рыночной ставке 8% годовых равна первоначальной сумме, инвестированной в облигации. </w:t>
      </w:r>
    </w:p>
    <w:p w14:paraId="507BB439"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В связи с общим снижением рыночных процентных ставок до 7% годовых, рыночная стоимость облигаций выросла и составила на 30 сентября 2016 года 9,64 тенге за 10 облигации (рыночная стоимость одной облигации «Тюльпан» равна рыночной стоимости одной облигации «Виктория»). </w:t>
      </w:r>
    </w:p>
    <w:p w14:paraId="34BDBC09"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Приведенная стоимость 1 тенге по ставке 8,8% годовых к получению через 9 месяцев; 1 год и 9 месяцев; 2 года и 9 месяцев равна 2,60 тенге. Приведенная стоимость 1 тенге к получению через 2 года и 9 месяцев равна 0,794. </w:t>
      </w:r>
    </w:p>
    <w:p w14:paraId="6DE36A20" w14:textId="77777777" w:rsidR="00BE56C9" w:rsidRPr="00BE56C9" w:rsidRDefault="00BE56C9" w:rsidP="00BE56C9">
      <w:pPr>
        <w:autoSpaceDE w:val="0"/>
        <w:autoSpaceDN w:val="0"/>
        <w:adjustRightInd w:val="0"/>
        <w:jc w:val="both"/>
        <w:rPr>
          <w:rFonts w:ascii="Times New Roman" w:eastAsia="Times New Roman" w:hAnsi="Times New Roman" w:cs="Times New Roman"/>
          <w:sz w:val="24"/>
          <w:lang w:eastAsia="en-US"/>
        </w:rPr>
      </w:pPr>
      <w:r w:rsidRPr="00BE56C9">
        <w:rPr>
          <w:rFonts w:ascii="Times New Roman" w:eastAsia="Times New Roman" w:hAnsi="Times New Roman" w:cs="Times New Roman"/>
          <w:sz w:val="24"/>
          <w:lang w:eastAsia="en-US"/>
        </w:rPr>
        <w:t xml:space="preserve">Приведенная стоимость ожидаемых поступлений от пакета облигаций «Виктория» по ставке 8,8% составляет на 30 сентября 2016 года сумму 14 224 тыс. тенге. </w:t>
      </w:r>
    </w:p>
    <w:p w14:paraId="486B4B0E" w14:textId="77777777" w:rsidR="006B6A85" w:rsidRDefault="006B6A85" w:rsidP="00BE56C9">
      <w:pPr>
        <w:autoSpaceDE w:val="0"/>
        <w:autoSpaceDN w:val="0"/>
        <w:adjustRightInd w:val="0"/>
        <w:rPr>
          <w:rFonts w:ascii="Times New Roman" w:eastAsia="Times New Roman" w:hAnsi="Times New Roman" w:cs="Times New Roman"/>
          <w:b/>
          <w:sz w:val="24"/>
          <w:lang w:eastAsia="en-US"/>
        </w:rPr>
      </w:pPr>
    </w:p>
    <w:p w14:paraId="572B349F" w14:textId="77777777" w:rsidR="00BE56C9" w:rsidRPr="00BE56C9" w:rsidRDefault="00BE56C9" w:rsidP="00BE56C9">
      <w:pPr>
        <w:autoSpaceDE w:val="0"/>
        <w:autoSpaceDN w:val="0"/>
        <w:adjustRightInd w:val="0"/>
        <w:rPr>
          <w:rFonts w:ascii="Times New Roman" w:eastAsia="Times New Roman" w:hAnsi="Times New Roman" w:cs="Times New Roman"/>
          <w:b/>
          <w:sz w:val="26"/>
          <w:szCs w:val="26"/>
          <w:lang w:eastAsia="en-US"/>
        </w:rPr>
      </w:pPr>
      <w:r w:rsidRPr="00BE56C9">
        <w:rPr>
          <w:rFonts w:ascii="Times New Roman" w:eastAsia="Times New Roman" w:hAnsi="Times New Roman" w:cs="Times New Roman"/>
          <w:b/>
          <w:sz w:val="26"/>
          <w:szCs w:val="26"/>
          <w:lang w:eastAsia="en-US"/>
        </w:rPr>
        <w:t xml:space="preserve">Задание: </w:t>
      </w:r>
    </w:p>
    <w:p w14:paraId="2F8E9E1D" w14:textId="77777777" w:rsidR="00BE56C9" w:rsidRPr="00BE56C9" w:rsidRDefault="00BE56C9" w:rsidP="006B6A85">
      <w:pPr>
        <w:autoSpaceDE w:val="0"/>
        <w:autoSpaceDN w:val="0"/>
        <w:adjustRightInd w:val="0"/>
        <w:jc w:val="both"/>
        <w:rPr>
          <w:rFonts w:ascii="Times New Roman" w:eastAsia="Times New Roman" w:hAnsi="Times New Roman" w:cs="Times New Roman"/>
          <w:b/>
          <w:sz w:val="24"/>
          <w:lang w:eastAsia="en-US"/>
        </w:rPr>
      </w:pPr>
      <w:r w:rsidRPr="00BE56C9">
        <w:rPr>
          <w:rFonts w:ascii="Times New Roman" w:eastAsia="Times New Roman" w:hAnsi="Times New Roman" w:cs="Times New Roman"/>
          <w:b/>
          <w:sz w:val="24"/>
          <w:lang w:eastAsia="en-US"/>
        </w:rPr>
        <w:t xml:space="preserve">Объясните, как следует учитывать данную операцию в отчетности «Лен» за год, закончившийся 30 сентября 2016 года. </w:t>
      </w:r>
    </w:p>
    <w:p w14:paraId="0D549D06" w14:textId="77777777" w:rsidR="000433A0" w:rsidRDefault="000433A0" w:rsidP="00BE56C9">
      <w:pPr>
        <w:jc w:val="both"/>
        <w:rPr>
          <w:rFonts w:ascii="Times New Roman" w:eastAsia="Times New Roman" w:hAnsi="Times New Roman" w:cs="Times New Roman"/>
          <w:b/>
          <w:sz w:val="24"/>
          <w:shd w:val="clear" w:color="auto" w:fill="FFFFFF"/>
          <w:lang w:eastAsia="en-US"/>
        </w:rPr>
      </w:pPr>
    </w:p>
    <w:p w14:paraId="0218A488" w14:textId="77777777" w:rsidR="000C7882" w:rsidRDefault="000C7882" w:rsidP="00BE56C9">
      <w:pPr>
        <w:jc w:val="both"/>
        <w:rPr>
          <w:rFonts w:ascii="Times New Roman" w:eastAsia="Times New Roman" w:hAnsi="Times New Roman" w:cs="Times New Roman"/>
          <w:b/>
          <w:sz w:val="24"/>
          <w:shd w:val="clear" w:color="auto" w:fill="FFFFFF"/>
          <w:lang w:eastAsia="en-US"/>
        </w:rPr>
      </w:pPr>
    </w:p>
    <w:p w14:paraId="066CB579" w14:textId="77777777" w:rsidR="00A940C3" w:rsidRDefault="00A940C3" w:rsidP="00BE56C9">
      <w:pPr>
        <w:jc w:val="both"/>
        <w:rPr>
          <w:rFonts w:ascii="Times New Roman" w:eastAsia="Times New Roman" w:hAnsi="Times New Roman" w:cs="Times New Roman"/>
          <w:b/>
          <w:sz w:val="24"/>
          <w:shd w:val="clear" w:color="auto" w:fill="FFFFFF"/>
          <w:lang w:eastAsia="en-US"/>
        </w:rPr>
      </w:pPr>
    </w:p>
    <w:p w14:paraId="137AA20D" w14:textId="77777777" w:rsidR="00A940C3" w:rsidRPr="009957FF" w:rsidRDefault="00A940C3" w:rsidP="00A940C3">
      <w:pPr>
        <w:jc w:val="center"/>
        <w:rPr>
          <w:rFonts w:ascii="Times New Roman" w:hAnsi="Times New Roman" w:cs="Times New Roman"/>
          <w:b/>
          <w:sz w:val="28"/>
          <w:szCs w:val="28"/>
        </w:rPr>
      </w:pPr>
      <w:r w:rsidRPr="009957FF">
        <w:rPr>
          <w:rFonts w:ascii="Times New Roman" w:hAnsi="Times New Roman" w:cs="Times New Roman"/>
          <w:b/>
          <w:sz w:val="28"/>
          <w:szCs w:val="28"/>
        </w:rPr>
        <w:t>Задача №</w:t>
      </w:r>
      <w:r w:rsidR="00710813" w:rsidRPr="00710813">
        <w:rPr>
          <w:rFonts w:ascii="Times New Roman" w:hAnsi="Times New Roman" w:cs="Times New Roman"/>
          <w:b/>
          <w:sz w:val="28"/>
          <w:szCs w:val="28"/>
        </w:rPr>
        <w:t>5</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0C7882">
        <w:rPr>
          <w:rFonts w:ascii="Times New Roman" w:hAnsi="Times New Roman" w:cs="Times New Roman"/>
          <w:b/>
          <w:sz w:val="28"/>
          <w:szCs w:val="28"/>
        </w:rPr>
        <w:t>15</w:t>
      </w:r>
      <w:r w:rsidRPr="009957FF">
        <w:rPr>
          <w:rFonts w:ascii="Times New Roman" w:hAnsi="Times New Roman" w:cs="Times New Roman"/>
          <w:b/>
          <w:sz w:val="28"/>
          <w:szCs w:val="28"/>
        </w:rPr>
        <w:t xml:space="preserve"> баллов</w:t>
      </w:r>
    </w:p>
    <w:p w14:paraId="62A794F1" w14:textId="77777777" w:rsidR="00A940C3" w:rsidRDefault="00A940C3" w:rsidP="00A940C3">
      <w:pPr>
        <w:ind w:right="-284"/>
        <w:jc w:val="both"/>
        <w:rPr>
          <w:rFonts w:ascii="Times New Roman" w:hAnsi="Times New Roman"/>
          <w:b/>
          <w:i/>
          <w:sz w:val="6"/>
        </w:rPr>
      </w:pPr>
    </w:p>
    <w:p w14:paraId="5209D667" w14:textId="77777777" w:rsidR="00A940C3" w:rsidRDefault="00A940C3" w:rsidP="00BE56C9">
      <w:pPr>
        <w:jc w:val="both"/>
        <w:rPr>
          <w:rFonts w:ascii="Times New Roman" w:eastAsia="Times New Roman" w:hAnsi="Times New Roman" w:cs="Times New Roman"/>
          <w:b/>
          <w:sz w:val="24"/>
          <w:shd w:val="clear" w:color="auto" w:fill="FFFFFF"/>
          <w:lang w:eastAsia="en-US"/>
        </w:rPr>
      </w:pPr>
    </w:p>
    <w:p w14:paraId="5E72FE57" w14:textId="77777777" w:rsidR="00A940C3" w:rsidRPr="00A940C3" w:rsidRDefault="00A940C3" w:rsidP="00A940C3">
      <w:pPr>
        <w:ind w:left="19"/>
        <w:jc w:val="both"/>
        <w:rPr>
          <w:rFonts w:ascii="Times New Roman" w:eastAsia="Times New Roman" w:hAnsi="Times New Roman" w:cs="Times New Roman"/>
          <w:sz w:val="24"/>
          <w:shd w:val="clear" w:color="auto" w:fill="FFFFFF"/>
          <w:lang w:eastAsia="en-US"/>
        </w:rPr>
      </w:pPr>
      <w:r w:rsidRPr="00A940C3">
        <w:rPr>
          <w:rFonts w:ascii="Times New Roman" w:eastAsia="Times New Roman" w:hAnsi="Times New Roman" w:cs="Times New Roman"/>
          <w:sz w:val="24"/>
          <w:shd w:val="clear" w:color="auto" w:fill="FFFFFF"/>
          <w:lang w:eastAsia="en-US"/>
        </w:rPr>
        <w:t>Компания «Фикус» осуществляет переработку и продажи единственного продукта. Закупки сырья в течение года производились в начале каждой недели в неизменном объеме - 1000 тонн. На 1 января 2017г цена за тонну составила 100тг.; с 1 июля 2017г. она возросла до 150 тг. за тонну, после чего оставалась неизменной до конца года, т.е. до 31 декабря 2017г. В течение года компания выплачивала таможенные сборы в размере 10 тг. за тонну, и несла расходы на транспортировку с портового терминала до завода в размере 20 тг. за тонну.</w:t>
      </w:r>
    </w:p>
    <w:p w14:paraId="7C943009" w14:textId="77777777" w:rsidR="00A940C3" w:rsidRPr="00A940C3" w:rsidRDefault="00A940C3" w:rsidP="00A940C3">
      <w:pPr>
        <w:ind w:right="24"/>
        <w:jc w:val="both"/>
        <w:rPr>
          <w:rFonts w:ascii="Times New Roman" w:eastAsia="Times New Roman" w:hAnsi="Times New Roman" w:cs="Times New Roman"/>
          <w:sz w:val="24"/>
          <w:shd w:val="clear" w:color="auto" w:fill="FFFFFF"/>
          <w:lang w:eastAsia="en-US"/>
        </w:rPr>
      </w:pPr>
      <w:r w:rsidRPr="00A940C3">
        <w:rPr>
          <w:rFonts w:ascii="Times New Roman" w:eastAsia="Times New Roman" w:hAnsi="Times New Roman" w:cs="Times New Roman"/>
          <w:sz w:val="24"/>
          <w:shd w:val="clear" w:color="auto" w:fill="FFFFFF"/>
          <w:lang w:eastAsia="en-US"/>
        </w:rPr>
        <w:t xml:space="preserve">Переменные затраты на переработку составили 25 тг. за тонну; производственные мощности позволяли перерабатывать 1500 тонн в неделю, а постоянные производственные затраты на всех </w:t>
      </w:r>
      <w:r w:rsidRPr="00A940C3">
        <w:rPr>
          <w:rFonts w:ascii="Times New Roman" w:eastAsia="Times New Roman" w:hAnsi="Times New Roman" w:cs="Times New Roman"/>
          <w:sz w:val="24"/>
          <w:shd w:val="clear" w:color="auto" w:fill="FFFFFF"/>
          <w:lang w:eastAsia="en-US"/>
        </w:rPr>
        <w:lastRenderedPageBreak/>
        <w:t>уровнях при данном выходе продукции составили 30 000 тенге в неделю. Одна тонна сырья, переработанная в одну тонну готовой продукции продавалась по цене 240 тг. за тонну (включая стоимость доставки) торговыми представителями, затраты на которых составляли фиксированную сумму 3 000 тг. в неделю. Средние расходы по доставке клиентам составили 7,50 тг. за тонну.</w:t>
      </w:r>
    </w:p>
    <w:p w14:paraId="5C03C0B4" w14:textId="77777777" w:rsidR="00A940C3" w:rsidRPr="00A940C3" w:rsidRDefault="00A940C3" w:rsidP="00A940C3">
      <w:pPr>
        <w:ind w:left="5" w:right="24"/>
        <w:jc w:val="both"/>
        <w:rPr>
          <w:rFonts w:ascii="Times New Roman" w:eastAsia="Times New Roman" w:hAnsi="Times New Roman" w:cs="Times New Roman"/>
          <w:sz w:val="24"/>
          <w:shd w:val="clear" w:color="auto" w:fill="FFFFFF"/>
          <w:lang w:eastAsia="en-US"/>
        </w:rPr>
      </w:pPr>
      <w:r w:rsidRPr="00A940C3">
        <w:rPr>
          <w:rFonts w:ascii="Times New Roman" w:eastAsia="Times New Roman" w:hAnsi="Times New Roman" w:cs="Times New Roman"/>
          <w:sz w:val="24"/>
          <w:shd w:val="clear" w:color="auto" w:fill="FFFFFF"/>
          <w:lang w:eastAsia="en-US"/>
        </w:rPr>
        <w:t>В начале года запасов не было, а в конце года имелось 5000 тонн сырья и 2000 тонн готовой продукции. Ожидается, что затратные и ценовые показатели, действующие на 31 декабря 2017г., останутся неизменными на протяжении 2018 г.</w:t>
      </w:r>
    </w:p>
    <w:p w14:paraId="1704A7EA" w14:textId="77777777" w:rsidR="00A90E49" w:rsidRDefault="00A90E49" w:rsidP="00A940C3">
      <w:pPr>
        <w:ind w:left="18"/>
        <w:rPr>
          <w:rFonts w:ascii="Times New Roman" w:eastAsia="Times New Roman" w:hAnsi="Times New Roman" w:cs="Times New Roman"/>
          <w:b/>
          <w:sz w:val="24"/>
          <w:shd w:val="clear" w:color="auto" w:fill="FFFFFF"/>
          <w:lang w:eastAsia="en-US"/>
        </w:rPr>
      </w:pPr>
    </w:p>
    <w:p w14:paraId="28AA6C6A" w14:textId="77777777" w:rsidR="00A940C3" w:rsidRPr="00A940C3" w:rsidRDefault="00A940C3" w:rsidP="00A940C3">
      <w:pPr>
        <w:ind w:left="18"/>
        <w:rPr>
          <w:rFonts w:ascii="Times New Roman" w:eastAsia="Times New Roman" w:hAnsi="Times New Roman" w:cs="Times New Roman"/>
          <w:b/>
          <w:sz w:val="24"/>
          <w:shd w:val="clear" w:color="auto" w:fill="FFFFFF"/>
          <w:lang w:eastAsia="en-US"/>
        </w:rPr>
      </w:pPr>
      <w:r w:rsidRPr="00A940C3">
        <w:rPr>
          <w:rFonts w:ascii="Times New Roman" w:eastAsia="Times New Roman" w:hAnsi="Times New Roman" w:cs="Times New Roman"/>
          <w:b/>
          <w:sz w:val="24"/>
          <w:shd w:val="clear" w:color="auto" w:fill="FFFFFF"/>
          <w:lang w:eastAsia="en-US"/>
        </w:rPr>
        <w:t>Задание:</w:t>
      </w:r>
    </w:p>
    <w:p w14:paraId="2D0DDF06" w14:textId="77777777" w:rsidR="00A940C3" w:rsidRPr="00A90E49" w:rsidRDefault="00A940C3" w:rsidP="00A940C3">
      <w:pPr>
        <w:tabs>
          <w:tab w:val="left" w:pos="1070"/>
        </w:tabs>
        <w:ind w:left="10"/>
        <w:jc w:val="both"/>
        <w:rPr>
          <w:rFonts w:ascii="Times New Roman" w:eastAsia="Times New Roman" w:hAnsi="Times New Roman" w:cs="Times New Roman"/>
          <w:b/>
          <w:sz w:val="24"/>
          <w:shd w:val="clear" w:color="auto" w:fill="FFFFFF"/>
          <w:lang w:eastAsia="en-US"/>
        </w:rPr>
      </w:pPr>
      <w:r w:rsidRPr="00A90E49">
        <w:rPr>
          <w:rFonts w:ascii="Times New Roman" w:eastAsia="Times New Roman" w:hAnsi="Times New Roman" w:cs="Times New Roman"/>
          <w:b/>
          <w:sz w:val="24"/>
          <w:shd w:val="clear" w:color="auto" w:fill="FFFFFF"/>
          <w:lang w:eastAsia="en-US"/>
        </w:rPr>
        <w:t>Рассчитать стоимость запасов на 31 декабря 2017г. по методу ФИФО</w:t>
      </w:r>
    </w:p>
    <w:p w14:paraId="0831ABB8" w14:textId="77777777" w:rsidR="00A940C3" w:rsidRPr="00A90E49" w:rsidRDefault="00A940C3" w:rsidP="00BE56C9">
      <w:pPr>
        <w:jc w:val="both"/>
        <w:rPr>
          <w:rFonts w:ascii="Times New Roman" w:eastAsia="Times New Roman" w:hAnsi="Times New Roman" w:cs="Times New Roman"/>
          <w:b/>
          <w:sz w:val="24"/>
          <w:shd w:val="clear" w:color="auto" w:fill="FFFFFF"/>
          <w:lang w:eastAsia="en-US"/>
        </w:rPr>
      </w:pPr>
    </w:p>
    <w:sectPr w:rsidR="00A940C3" w:rsidRPr="00A90E49" w:rsidSect="00C3498D">
      <w:pgSz w:w="11906" w:h="16838"/>
      <w:pgMar w:top="709" w:right="567" w:bottom="284"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8F0"/>
    <w:multiLevelType w:val="hybridMultilevel"/>
    <w:tmpl w:val="8ED285E2"/>
    <w:lvl w:ilvl="0" w:tplc="D08E9816">
      <w:start w:val="1"/>
      <w:numFmt w:val="decimal"/>
      <w:lvlText w:val="%1)"/>
      <w:lvlJc w:val="left"/>
      <w:pPr>
        <w:ind w:left="765" w:hanging="360"/>
      </w:pPr>
      <w:rPr>
        <w:rFonts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0D4B379A"/>
    <w:multiLevelType w:val="multilevel"/>
    <w:tmpl w:val="70B8B77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49F52D8"/>
    <w:multiLevelType w:val="multilevel"/>
    <w:tmpl w:val="EF0C2ABA"/>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6AE2B8B"/>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B4C2E3D"/>
    <w:multiLevelType w:val="hybridMultilevel"/>
    <w:tmpl w:val="0C60250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34252BBF"/>
    <w:multiLevelType w:val="multilevel"/>
    <w:tmpl w:val="D4F8D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54A0D26"/>
    <w:multiLevelType w:val="multilevel"/>
    <w:tmpl w:val="D4E29082"/>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7BB34C7"/>
    <w:multiLevelType w:val="hybridMultilevel"/>
    <w:tmpl w:val="030E73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3F3E18"/>
    <w:multiLevelType w:val="hybridMultilevel"/>
    <w:tmpl w:val="D59424AA"/>
    <w:lvl w:ilvl="0" w:tplc="04190015">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372F3F"/>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AA24584"/>
    <w:multiLevelType w:val="hybridMultilevel"/>
    <w:tmpl w:val="4F34D978"/>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F1E54A6"/>
    <w:multiLevelType w:val="multilevel"/>
    <w:tmpl w:val="054CA858"/>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5F22FF2"/>
    <w:multiLevelType w:val="hybridMultilevel"/>
    <w:tmpl w:val="09B6F42C"/>
    <w:lvl w:ilvl="0" w:tplc="04190015">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8431BC6"/>
    <w:multiLevelType w:val="multilevel"/>
    <w:tmpl w:val="C17A0AB4"/>
    <w:lvl w:ilvl="0">
      <w:start w:val="1"/>
      <w:numFmt w:val="decimal"/>
      <w:lvlText w:val="%1."/>
      <w:lvlJc w:val="left"/>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CFB28B7"/>
    <w:multiLevelType w:val="multilevel"/>
    <w:tmpl w:val="77A21DDE"/>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1D43374"/>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C7310A1"/>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1"/>
  </w:num>
  <w:num w:numId="3">
    <w:abstractNumId w:val="12"/>
  </w:num>
  <w:num w:numId="4">
    <w:abstractNumId w:val="13"/>
  </w:num>
  <w:num w:numId="5">
    <w:abstractNumId w:val="11"/>
  </w:num>
  <w:num w:numId="6">
    <w:abstractNumId w:val="9"/>
  </w:num>
  <w:num w:numId="7">
    <w:abstractNumId w:val="8"/>
  </w:num>
  <w:num w:numId="8">
    <w:abstractNumId w:val="4"/>
  </w:num>
  <w:num w:numId="9">
    <w:abstractNumId w:val="16"/>
  </w:num>
  <w:num w:numId="10">
    <w:abstractNumId w:val="14"/>
  </w:num>
  <w:num w:numId="11">
    <w:abstractNumId w:val="3"/>
  </w:num>
  <w:num w:numId="12">
    <w:abstractNumId w:val="15"/>
  </w:num>
  <w:num w:numId="13">
    <w:abstractNumId w:val="10"/>
  </w:num>
  <w:num w:numId="14">
    <w:abstractNumId w:val="2"/>
  </w:num>
  <w:num w:numId="15">
    <w:abstractNumId w:val="7"/>
  </w:num>
  <w:num w:numId="16">
    <w:abstractNumId w:val="6"/>
  </w:num>
  <w:num w:numId="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28"/>
    <w:rsid w:val="00011771"/>
    <w:rsid w:val="00011E9A"/>
    <w:rsid w:val="000133E2"/>
    <w:rsid w:val="0001509C"/>
    <w:rsid w:val="000151D1"/>
    <w:rsid w:val="000433A0"/>
    <w:rsid w:val="00055A76"/>
    <w:rsid w:val="000643FF"/>
    <w:rsid w:val="0007230E"/>
    <w:rsid w:val="00083736"/>
    <w:rsid w:val="000920E8"/>
    <w:rsid w:val="000B306F"/>
    <w:rsid w:val="000C6333"/>
    <w:rsid w:val="000C731F"/>
    <w:rsid w:val="000C7882"/>
    <w:rsid w:val="000E00C8"/>
    <w:rsid w:val="000E196F"/>
    <w:rsid w:val="000E1B36"/>
    <w:rsid w:val="000F0A6F"/>
    <w:rsid w:val="000F5513"/>
    <w:rsid w:val="0010231B"/>
    <w:rsid w:val="00105BD9"/>
    <w:rsid w:val="00107710"/>
    <w:rsid w:val="001101B0"/>
    <w:rsid w:val="00121458"/>
    <w:rsid w:val="0012248B"/>
    <w:rsid w:val="00123CF1"/>
    <w:rsid w:val="00136718"/>
    <w:rsid w:val="00140D3E"/>
    <w:rsid w:val="0015227A"/>
    <w:rsid w:val="00160B10"/>
    <w:rsid w:val="00165C4D"/>
    <w:rsid w:val="0018407E"/>
    <w:rsid w:val="00197C4E"/>
    <w:rsid w:val="001A440E"/>
    <w:rsid w:val="001D0AC5"/>
    <w:rsid w:val="001D1A6A"/>
    <w:rsid w:val="001D550A"/>
    <w:rsid w:val="001F5E28"/>
    <w:rsid w:val="002259E6"/>
    <w:rsid w:val="00245158"/>
    <w:rsid w:val="00247E0C"/>
    <w:rsid w:val="00254E6B"/>
    <w:rsid w:val="002579BD"/>
    <w:rsid w:val="00257DD0"/>
    <w:rsid w:val="00261413"/>
    <w:rsid w:val="002876C7"/>
    <w:rsid w:val="00290090"/>
    <w:rsid w:val="002922AD"/>
    <w:rsid w:val="00294909"/>
    <w:rsid w:val="00295684"/>
    <w:rsid w:val="002A4A35"/>
    <w:rsid w:val="002C3F52"/>
    <w:rsid w:val="002E29EA"/>
    <w:rsid w:val="002F083A"/>
    <w:rsid w:val="002F4D13"/>
    <w:rsid w:val="002F72D1"/>
    <w:rsid w:val="003040DC"/>
    <w:rsid w:val="00305C9E"/>
    <w:rsid w:val="003154BC"/>
    <w:rsid w:val="003539BA"/>
    <w:rsid w:val="0036344A"/>
    <w:rsid w:val="003E3207"/>
    <w:rsid w:val="003F5C3D"/>
    <w:rsid w:val="0041543B"/>
    <w:rsid w:val="00422D7F"/>
    <w:rsid w:val="00423705"/>
    <w:rsid w:val="00445A74"/>
    <w:rsid w:val="00481275"/>
    <w:rsid w:val="004B2D48"/>
    <w:rsid w:val="004C2A03"/>
    <w:rsid w:val="004C667B"/>
    <w:rsid w:val="004C7E9A"/>
    <w:rsid w:val="004D38DD"/>
    <w:rsid w:val="004D3E32"/>
    <w:rsid w:val="004F3A5D"/>
    <w:rsid w:val="00503440"/>
    <w:rsid w:val="005054F2"/>
    <w:rsid w:val="00511D41"/>
    <w:rsid w:val="005143D3"/>
    <w:rsid w:val="0051469F"/>
    <w:rsid w:val="00522EF6"/>
    <w:rsid w:val="00541100"/>
    <w:rsid w:val="00542442"/>
    <w:rsid w:val="00565FCF"/>
    <w:rsid w:val="005676DC"/>
    <w:rsid w:val="0057131E"/>
    <w:rsid w:val="00580382"/>
    <w:rsid w:val="00585780"/>
    <w:rsid w:val="00597503"/>
    <w:rsid w:val="005B058E"/>
    <w:rsid w:val="005B3DEC"/>
    <w:rsid w:val="005C5912"/>
    <w:rsid w:val="005C631C"/>
    <w:rsid w:val="005D216A"/>
    <w:rsid w:val="005D2270"/>
    <w:rsid w:val="005D3873"/>
    <w:rsid w:val="005F73B0"/>
    <w:rsid w:val="006249A9"/>
    <w:rsid w:val="0063387B"/>
    <w:rsid w:val="00635018"/>
    <w:rsid w:val="00645A6D"/>
    <w:rsid w:val="00655B2A"/>
    <w:rsid w:val="0067283F"/>
    <w:rsid w:val="00683950"/>
    <w:rsid w:val="006A1213"/>
    <w:rsid w:val="006A149A"/>
    <w:rsid w:val="006A3C1F"/>
    <w:rsid w:val="006B6680"/>
    <w:rsid w:val="006B6A85"/>
    <w:rsid w:val="006C53BF"/>
    <w:rsid w:val="006C73FF"/>
    <w:rsid w:val="006E2102"/>
    <w:rsid w:val="006F67F1"/>
    <w:rsid w:val="00710813"/>
    <w:rsid w:val="007126B6"/>
    <w:rsid w:val="0072367E"/>
    <w:rsid w:val="00750F92"/>
    <w:rsid w:val="00751350"/>
    <w:rsid w:val="007568F0"/>
    <w:rsid w:val="007612F6"/>
    <w:rsid w:val="0076497C"/>
    <w:rsid w:val="00774229"/>
    <w:rsid w:val="00776BCF"/>
    <w:rsid w:val="00781AC2"/>
    <w:rsid w:val="007A28DB"/>
    <w:rsid w:val="007B52DC"/>
    <w:rsid w:val="007C2C60"/>
    <w:rsid w:val="007D1493"/>
    <w:rsid w:val="007E6A08"/>
    <w:rsid w:val="007F14BC"/>
    <w:rsid w:val="007F692C"/>
    <w:rsid w:val="00810398"/>
    <w:rsid w:val="008129F9"/>
    <w:rsid w:val="00820561"/>
    <w:rsid w:val="00840EEA"/>
    <w:rsid w:val="0084558B"/>
    <w:rsid w:val="00856E78"/>
    <w:rsid w:val="00862E80"/>
    <w:rsid w:val="008750EA"/>
    <w:rsid w:val="00893F13"/>
    <w:rsid w:val="0089419C"/>
    <w:rsid w:val="008A0B78"/>
    <w:rsid w:val="008B043A"/>
    <w:rsid w:val="008F1E55"/>
    <w:rsid w:val="00900E73"/>
    <w:rsid w:val="0090280E"/>
    <w:rsid w:val="009164F1"/>
    <w:rsid w:val="0092226F"/>
    <w:rsid w:val="00923E87"/>
    <w:rsid w:val="00933651"/>
    <w:rsid w:val="009467F1"/>
    <w:rsid w:val="00950E1F"/>
    <w:rsid w:val="00957C86"/>
    <w:rsid w:val="00962B69"/>
    <w:rsid w:val="009701E3"/>
    <w:rsid w:val="0097054C"/>
    <w:rsid w:val="009819FA"/>
    <w:rsid w:val="009859F3"/>
    <w:rsid w:val="0099186D"/>
    <w:rsid w:val="009919C5"/>
    <w:rsid w:val="009957FF"/>
    <w:rsid w:val="00996757"/>
    <w:rsid w:val="009A4728"/>
    <w:rsid w:val="009B1485"/>
    <w:rsid w:val="009B4969"/>
    <w:rsid w:val="009D374D"/>
    <w:rsid w:val="009D3CBE"/>
    <w:rsid w:val="009F0722"/>
    <w:rsid w:val="009F39C6"/>
    <w:rsid w:val="00A01FCE"/>
    <w:rsid w:val="00A04AE6"/>
    <w:rsid w:val="00A12EC8"/>
    <w:rsid w:val="00A12F34"/>
    <w:rsid w:val="00A24384"/>
    <w:rsid w:val="00A61E57"/>
    <w:rsid w:val="00A6615D"/>
    <w:rsid w:val="00A90E49"/>
    <w:rsid w:val="00A940C3"/>
    <w:rsid w:val="00AA4EBF"/>
    <w:rsid w:val="00AA4EE2"/>
    <w:rsid w:val="00AB4C1C"/>
    <w:rsid w:val="00AB6740"/>
    <w:rsid w:val="00AC4254"/>
    <w:rsid w:val="00AC7C90"/>
    <w:rsid w:val="00AD3DA9"/>
    <w:rsid w:val="00AE3692"/>
    <w:rsid w:val="00AE544D"/>
    <w:rsid w:val="00AE6489"/>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E56C9"/>
    <w:rsid w:val="00BF75B1"/>
    <w:rsid w:val="00C01A82"/>
    <w:rsid w:val="00C30291"/>
    <w:rsid w:val="00C32F45"/>
    <w:rsid w:val="00C3498D"/>
    <w:rsid w:val="00C3713C"/>
    <w:rsid w:val="00C462FD"/>
    <w:rsid w:val="00C619B8"/>
    <w:rsid w:val="00C86D58"/>
    <w:rsid w:val="00C93695"/>
    <w:rsid w:val="00CA6660"/>
    <w:rsid w:val="00CC2759"/>
    <w:rsid w:val="00D12D38"/>
    <w:rsid w:val="00D1319C"/>
    <w:rsid w:val="00D133F4"/>
    <w:rsid w:val="00D56F15"/>
    <w:rsid w:val="00D753C3"/>
    <w:rsid w:val="00D93AEF"/>
    <w:rsid w:val="00DA09E1"/>
    <w:rsid w:val="00DA200B"/>
    <w:rsid w:val="00DA2CDC"/>
    <w:rsid w:val="00DB3353"/>
    <w:rsid w:val="00DC2D4B"/>
    <w:rsid w:val="00DE5D21"/>
    <w:rsid w:val="00E10692"/>
    <w:rsid w:val="00E16ED3"/>
    <w:rsid w:val="00E20EE4"/>
    <w:rsid w:val="00E25B5D"/>
    <w:rsid w:val="00E46442"/>
    <w:rsid w:val="00E471CA"/>
    <w:rsid w:val="00E47409"/>
    <w:rsid w:val="00E53965"/>
    <w:rsid w:val="00E64466"/>
    <w:rsid w:val="00E742A8"/>
    <w:rsid w:val="00E760CC"/>
    <w:rsid w:val="00E87987"/>
    <w:rsid w:val="00EA365E"/>
    <w:rsid w:val="00ED488D"/>
    <w:rsid w:val="00EE355D"/>
    <w:rsid w:val="00EF1F84"/>
    <w:rsid w:val="00EF4788"/>
    <w:rsid w:val="00F06454"/>
    <w:rsid w:val="00F119FC"/>
    <w:rsid w:val="00F25BF9"/>
    <w:rsid w:val="00F26C0C"/>
    <w:rsid w:val="00F27BBF"/>
    <w:rsid w:val="00F40ED4"/>
    <w:rsid w:val="00F41804"/>
    <w:rsid w:val="00F534C4"/>
    <w:rsid w:val="00F63013"/>
    <w:rsid w:val="00F71FD6"/>
    <w:rsid w:val="00F72B9D"/>
    <w:rsid w:val="00F82738"/>
    <w:rsid w:val="00F84D28"/>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A4C4"/>
  <w15:docId w15:val="{77C906D5-1DDF-47AF-B5FA-20502DEC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D6B3-C099-4BD4-ACF6-D17CD4D6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1</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bora@ZERDE.DOM</cp:lastModifiedBy>
  <cp:revision>76</cp:revision>
  <cp:lastPrinted>2019-04-18T05:53:00Z</cp:lastPrinted>
  <dcterms:created xsi:type="dcterms:W3CDTF">2018-06-06T08:24:00Z</dcterms:created>
  <dcterms:modified xsi:type="dcterms:W3CDTF">2024-07-12T10:53:00Z</dcterms:modified>
</cp:coreProperties>
</file>